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E42" w:rsidRDefault="002D17B8" w:rsidP="00056D79">
      <w:pPr>
        <w:jc w:val="center"/>
        <w:rPr>
          <w:rStyle w:val="apple-converted-space"/>
          <w:rFonts w:ascii="Arial" w:eastAsiaTheme="minorEastAsia" w:hAnsi="Arial" w:cs="Arial"/>
          <w:b/>
          <w:color w:val="000000"/>
          <w:sz w:val="18"/>
          <w:szCs w:val="18"/>
          <w:shd w:val="clear" w:color="auto" w:fill="FFFFFF"/>
        </w:rPr>
      </w:pPr>
      <w:r>
        <w:rPr>
          <w:rStyle w:val="apple-converted-space"/>
          <w:rFonts w:ascii="Arial" w:hAnsi="Arial" w:cs="Arial"/>
          <w:b/>
          <w:color w:val="000000"/>
          <w:sz w:val="18"/>
          <w:szCs w:val="18"/>
          <w:shd w:val="clear" w:color="auto" w:fill="FFFFFF"/>
        </w:rPr>
        <w:t>Persuasive</w:t>
      </w:r>
      <w:r w:rsidR="006D6E42">
        <w:rPr>
          <w:rStyle w:val="apple-converted-space"/>
          <w:rFonts w:ascii="Arial" w:hAnsi="Arial" w:cs="Arial"/>
          <w:b/>
          <w:color w:val="000000"/>
          <w:sz w:val="18"/>
          <w:szCs w:val="18"/>
          <w:shd w:val="clear" w:color="auto" w:fill="FFFFFF"/>
        </w:rPr>
        <w:t xml:space="preserve"> Speech </w:t>
      </w:r>
      <w:r w:rsidR="00056D79" w:rsidRPr="00056D79">
        <w:rPr>
          <w:rStyle w:val="apple-converted-space"/>
          <w:rFonts w:ascii="Arial" w:hAnsi="Arial" w:cs="Arial"/>
          <w:b/>
          <w:color w:val="000000"/>
          <w:sz w:val="18"/>
          <w:szCs w:val="18"/>
          <w:shd w:val="clear" w:color="auto" w:fill="FFFFFF"/>
        </w:rPr>
        <w:t>Outline</w:t>
      </w:r>
    </w:p>
    <w:p w:rsidR="00CC2386" w:rsidRPr="00D96291" w:rsidRDefault="002D17B8" w:rsidP="00CC2386">
      <w:pPr>
        <w:rPr>
          <w:rFonts w:ascii="Arial" w:hAnsi="Arial" w:cs="Arial"/>
          <w:color w:val="FF0000"/>
          <w:sz w:val="18"/>
          <w:szCs w:val="18"/>
          <w:shd w:val="clear" w:color="auto" w:fill="FFFFFF"/>
        </w:rPr>
      </w:pPr>
      <w:r w:rsidRPr="002D17B8">
        <w:rPr>
          <w:rFonts w:ascii="Arial" w:hAnsi="Arial" w:cs="Arial"/>
          <w:color w:val="000000"/>
          <w:sz w:val="18"/>
          <w:szCs w:val="18"/>
          <w:shd w:val="clear" w:color="auto" w:fill="FFFFFF"/>
        </w:rPr>
        <w:t xml:space="preserve">Organizational Format: </w:t>
      </w:r>
      <w:r w:rsidR="00511281">
        <w:rPr>
          <w:rFonts w:ascii="Arial" w:hAnsi="Arial" w:cs="Arial"/>
          <w:color w:val="000000"/>
          <w:sz w:val="18"/>
          <w:szCs w:val="18"/>
          <w:shd w:val="clear" w:color="auto" w:fill="FFFFFF"/>
        </w:rPr>
        <w:t>Problem – Solution</w:t>
      </w:r>
      <w:r w:rsidR="00CC2386" w:rsidRPr="00CC2386">
        <w:rPr>
          <w:rFonts w:ascii="Arial" w:hAnsi="Arial" w:cs="Arial"/>
          <w:color w:val="FF0000"/>
          <w:sz w:val="18"/>
          <w:szCs w:val="18"/>
          <w:shd w:val="clear" w:color="auto" w:fill="FFFFFF"/>
        </w:rPr>
        <w:t xml:space="preserve"> </w:t>
      </w:r>
      <w:r w:rsidR="00CC2386">
        <w:rPr>
          <w:rFonts w:ascii="Arial" w:hAnsi="Arial" w:cs="Arial"/>
          <w:color w:val="FF0000"/>
          <w:sz w:val="18"/>
          <w:szCs w:val="18"/>
          <w:shd w:val="clear" w:color="auto" w:fill="FFFFFF"/>
        </w:rPr>
        <w:t xml:space="preserve">   </w:t>
      </w:r>
    </w:p>
    <w:p w:rsidR="00056D79" w:rsidRDefault="00056D79" w:rsidP="00056D79">
      <w:pPr>
        <w:pStyle w:val="ListParagraph"/>
        <w:numPr>
          <w:ilvl w:val="0"/>
          <w:numId w:val="8"/>
        </w:numPr>
        <w:rPr>
          <w:rFonts w:ascii="Arial" w:hAnsi="Arial" w:cs="Arial"/>
          <w:color w:val="000000"/>
          <w:sz w:val="18"/>
          <w:szCs w:val="18"/>
          <w:shd w:val="clear" w:color="auto" w:fill="FFFFFF"/>
        </w:rPr>
      </w:pPr>
      <w:r w:rsidRPr="00056D79">
        <w:rPr>
          <w:rFonts w:ascii="Arial" w:hAnsi="Arial" w:cs="Arial"/>
          <w:color w:val="000000"/>
          <w:sz w:val="18"/>
          <w:szCs w:val="18"/>
          <w:shd w:val="clear" w:color="auto" w:fill="FFFFFF"/>
        </w:rPr>
        <w:t>INTRODUCTION</w:t>
      </w:r>
    </w:p>
    <w:p w:rsidR="00C41923" w:rsidRPr="00C41923" w:rsidRDefault="003E3194" w:rsidP="00056D79">
      <w:pPr>
        <w:pStyle w:val="ListParagraph"/>
        <w:numPr>
          <w:ilvl w:val="1"/>
          <w:numId w:val="9"/>
        </w:numPr>
        <w:rPr>
          <w:rFonts w:ascii="Arial" w:hAnsi="Arial" w:cs="Arial"/>
          <w:color w:val="000000"/>
          <w:sz w:val="18"/>
          <w:szCs w:val="18"/>
          <w:shd w:val="clear" w:color="auto" w:fill="FFFFFF"/>
        </w:rPr>
      </w:pPr>
      <w:r w:rsidRPr="003E3194">
        <w:rPr>
          <w:rFonts w:ascii="Arial" w:hAnsi="Arial" w:cs="Arial"/>
          <w:sz w:val="18"/>
          <w:szCs w:val="18"/>
          <w:shd w:val="clear" w:color="auto" w:fill="FFFFFF"/>
        </w:rPr>
        <w:t xml:space="preserve">According to </w:t>
      </w:r>
      <w:r w:rsidRPr="00CD142F">
        <w:rPr>
          <w:rFonts w:ascii="Arial" w:hAnsi="Arial" w:cs="Arial"/>
          <w:sz w:val="18"/>
          <w:szCs w:val="18"/>
          <w:shd w:val="clear" w:color="auto" w:fill="FFFFFF"/>
        </w:rPr>
        <w:t>the U.S Census, nearly half of all marriages end in divorce.</w:t>
      </w:r>
      <w:r w:rsidR="00D915A6" w:rsidRPr="00CD142F">
        <w:rPr>
          <w:rFonts w:ascii="Arial" w:hAnsi="Arial" w:cs="Arial"/>
          <w:sz w:val="18"/>
          <w:szCs w:val="18"/>
          <w:shd w:val="clear" w:color="auto" w:fill="FFFFFF"/>
        </w:rPr>
        <w:t xml:space="preserve">  </w:t>
      </w:r>
    </w:p>
    <w:p w:rsidR="00C41923" w:rsidRPr="00F02E3A" w:rsidRDefault="00C41923" w:rsidP="00CD142F">
      <w:pPr>
        <w:pStyle w:val="ListParagraph"/>
        <w:numPr>
          <w:ilvl w:val="2"/>
          <w:numId w:val="9"/>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  The National Survey of Family Growth which was conducted by the Centers for Disease Control and Prevention (CDC) shows that the probability that a woman’s first marriage will even reach the 10 year mark is only 64%.  For males, the probability is 66%.  </w:t>
      </w:r>
      <w:r w:rsidRPr="00C41923">
        <w:rPr>
          <w:rFonts w:ascii="Arial" w:hAnsi="Arial" w:cs="Arial"/>
          <w:b/>
          <w:color w:val="4F81BD" w:themeColor="accent1"/>
          <w:sz w:val="18"/>
          <w:szCs w:val="18"/>
          <w:shd w:val="clear" w:color="auto" w:fill="FFFFFF"/>
        </w:rPr>
        <w:t>Show Figure 1.</w:t>
      </w:r>
    </w:p>
    <w:p w:rsidR="00F02E3A" w:rsidRPr="00C41923" w:rsidRDefault="00F02E3A" w:rsidP="00CD142F">
      <w:pPr>
        <w:pStyle w:val="ListParagraph"/>
        <w:numPr>
          <w:ilvl w:val="2"/>
          <w:numId w:val="9"/>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They also report that </w:t>
      </w:r>
      <w:r w:rsidRPr="00F02E3A">
        <w:rPr>
          <w:rFonts w:ascii="Arial" w:hAnsi="Arial" w:cs="Arial"/>
          <w:color w:val="000000"/>
          <w:sz w:val="18"/>
          <w:szCs w:val="18"/>
          <w:shd w:val="clear" w:color="auto" w:fill="FFFFFF"/>
        </w:rPr>
        <w:t>the probability that a woman’s marriage would last at least 10 years was lower for those who cohabited before marriage (60%) than for those who did not cohabit before marriage (66%).</w:t>
      </w:r>
      <w:r>
        <w:rPr>
          <w:rFonts w:ascii="Arial" w:hAnsi="Arial" w:cs="Arial"/>
          <w:color w:val="000000"/>
          <w:sz w:val="18"/>
          <w:szCs w:val="18"/>
          <w:shd w:val="clear" w:color="auto" w:fill="FFFFFF"/>
        </w:rPr>
        <w:t xml:space="preserve"> </w:t>
      </w:r>
      <w:r w:rsidRPr="00F02E3A">
        <w:rPr>
          <w:rFonts w:ascii="Arial" w:hAnsi="Arial" w:cs="Arial"/>
          <w:b/>
          <w:color w:val="4F81BD" w:themeColor="accent1"/>
          <w:sz w:val="18"/>
          <w:szCs w:val="18"/>
          <w:shd w:val="clear" w:color="auto" w:fill="FFFFFF"/>
        </w:rPr>
        <w:t>Show Figure 2.</w:t>
      </w:r>
    </w:p>
    <w:p w:rsidR="00C41923" w:rsidRDefault="00C41923" w:rsidP="00CD142F">
      <w:pPr>
        <w:pStyle w:val="ListParagraph"/>
        <w:numPr>
          <w:ilvl w:val="2"/>
          <w:numId w:val="9"/>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Divorce rates are particularly high in couples that cohabitate prior to marriage</w:t>
      </w:r>
    </w:p>
    <w:p w:rsidR="00A47C51" w:rsidRPr="00A47C51" w:rsidRDefault="00CD142F" w:rsidP="00C41923">
      <w:pPr>
        <w:pStyle w:val="ListParagraph"/>
        <w:numPr>
          <w:ilvl w:val="3"/>
          <w:numId w:val="9"/>
        </w:numPr>
        <w:rPr>
          <w:rFonts w:ascii="Arial" w:hAnsi="Arial" w:cs="Arial"/>
          <w:color w:val="000000"/>
          <w:sz w:val="18"/>
          <w:szCs w:val="18"/>
          <w:shd w:val="clear" w:color="auto" w:fill="FFFFFF"/>
        </w:rPr>
      </w:pPr>
      <w:r w:rsidRPr="00CD142F">
        <w:rPr>
          <w:rFonts w:ascii="Arial" w:hAnsi="Arial" w:cs="Arial"/>
          <w:sz w:val="18"/>
          <w:szCs w:val="18"/>
          <w:shd w:val="clear" w:color="auto" w:fill="FFFFFF"/>
        </w:rPr>
        <w:t xml:space="preserve">According to research done by the University of Denver in 2009, </w:t>
      </w:r>
      <w:r>
        <w:rPr>
          <w:rFonts w:ascii="Arial" w:hAnsi="Arial" w:cs="Arial"/>
          <w:sz w:val="18"/>
          <w:szCs w:val="18"/>
          <w:shd w:val="clear" w:color="auto" w:fill="FFFFFF"/>
        </w:rPr>
        <w:t xml:space="preserve">19% of couples who lived together prior to marriage had contemplated divorce, </w:t>
      </w:r>
    </w:p>
    <w:p w:rsidR="00A47C51" w:rsidRPr="00A47C51" w:rsidRDefault="00CD142F" w:rsidP="00C41923">
      <w:pPr>
        <w:pStyle w:val="ListParagraph"/>
        <w:numPr>
          <w:ilvl w:val="3"/>
          <w:numId w:val="9"/>
        </w:numPr>
        <w:rPr>
          <w:rFonts w:ascii="Arial" w:hAnsi="Arial" w:cs="Arial"/>
          <w:color w:val="000000"/>
          <w:sz w:val="18"/>
          <w:szCs w:val="18"/>
          <w:shd w:val="clear" w:color="auto" w:fill="FFFFFF"/>
        </w:rPr>
      </w:pPr>
      <w:proofErr w:type="gramStart"/>
      <w:r>
        <w:rPr>
          <w:rFonts w:ascii="Arial" w:hAnsi="Arial" w:cs="Arial"/>
          <w:sz w:val="18"/>
          <w:szCs w:val="18"/>
          <w:shd w:val="clear" w:color="auto" w:fill="FFFFFF"/>
        </w:rPr>
        <w:t>where</w:t>
      </w:r>
      <w:proofErr w:type="gramEnd"/>
      <w:r>
        <w:rPr>
          <w:rFonts w:ascii="Arial" w:hAnsi="Arial" w:cs="Arial"/>
          <w:sz w:val="18"/>
          <w:szCs w:val="18"/>
          <w:shd w:val="clear" w:color="auto" w:fill="FFFFFF"/>
        </w:rPr>
        <w:t xml:space="preserve"> as12% of couples who lived together after engagement contemplated divorce, </w:t>
      </w:r>
    </w:p>
    <w:p w:rsidR="00CD142F" w:rsidRPr="00C41923" w:rsidRDefault="00CD142F" w:rsidP="00C41923">
      <w:pPr>
        <w:pStyle w:val="ListParagraph"/>
        <w:numPr>
          <w:ilvl w:val="3"/>
          <w:numId w:val="9"/>
        </w:numPr>
        <w:rPr>
          <w:rFonts w:ascii="Arial" w:hAnsi="Arial" w:cs="Arial"/>
          <w:color w:val="000000"/>
          <w:sz w:val="18"/>
          <w:szCs w:val="18"/>
          <w:shd w:val="clear" w:color="auto" w:fill="FFFFFF"/>
        </w:rPr>
      </w:pPr>
      <w:proofErr w:type="gramStart"/>
      <w:r>
        <w:rPr>
          <w:rFonts w:ascii="Arial" w:hAnsi="Arial" w:cs="Arial"/>
          <w:sz w:val="18"/>
          <w:szCs w:val="18"/>
          <w:shd w:val="clear" w:color="auto" w:fill="FFFFFF"/>
        </w:rPr>
        <w:t>and</w:t>
      </w:r>
      <w:proofErr w:type="gramEnd"/>
      <w:r>
        <w:rPr>
          <w:rFonts w:ascii="Arial" w:hAnsi="Arial" w:cs="Arial"/>
          <w:sz w:val="18"/>
          <w:szCs w:val="18"/>
          <w:shd w:val="clear" w:color="auto" w:fill="FFFFFF"/>
        </w:rPr>
        <w:t xml:space="preserve"> only 10% of couples who didn’t share space until after they were married contemplated divorce.  </w:t>
      </w:r>
      <w:r w:rsidRPr="00C41923">
        <w:rPr>
          <w:rFonts w:ascii="Arial" w:hAnsi="Arial" w:cs="Arial"/>
          <w:b/>
          <w:color w:val="4F81BD" w:themeColor="accent1"/>
          <w:sz w:val="18"/>
          <w:szCs w:val="18"/>
          <w:shd w:val="clear" w:color="auto" w:fill="FFFFFF"/>
        </w:rPr>
        <w:t xml:space="preserve">SHOW FIGURE </w:t>
      </w:r>
      <w:r w:rsidR="00F02E3A">
        <w:rPr>
          <w:rFonts w:ascii="Arial" w:hAnsi="Arial" w:cs="Arial"/>
          <w:b/>
          <w:color w:val="4F81BD" w:themeColor="accent1"/>
          <w:sz w:val="18"/>
          <w:szCs w:val="18"/>
          <w:shd w:val="clear" w:color="auto" w:fill="FFFFFF"/>
        </w:rPr>
        <w:t>3</w:t>
      </w:r>
      <w:r>
        <w:rPr>
          <w:rFonts w:ascii="Arial" w:hAnsi="Arial" w:cs="Arial"/>
          <w:sz w:val="18"/>
          <w:szCs w:val="18"/>
          <w:shd w:val="clear" w:color="auto" w:fill="FFFFFF"/>
        </w:rPr>
        <w:t xml:space="preserve">.  </w:t>
      </w:r>
    </w:p>
    <w:p w:rsidR="00D915A6" w:rsidRPr="00CD142F" w:rsidRDefault="00D915A6" w:rsidP="00056D79">
      <w:pPr>
        <w:pStyle w:val="ListParagraph"/>
        <w:numPr>
          <w:ilvl w:val="1"/>
          <w:numId w:val="9"/>
        </w:numPr>
        <w:rPr>
          <w:rFonts w:ascii="Arial" w:hAnsi="Arial" w:cs="Arial"/>
          <w:color w:val="000000"/>
          <w:sz w:val="18"/>
          <w:szCs w:val="18"/>
          <w:shd w:val="clear" w:color="auto" w:fill="FFFFFF"/>
        </w:rPr>
      </w:pPr>
      <w:r w:rsidRPr="00CD142F">
        <w:rPr>
          <w:rFonts w:ascii="Arial" w:hAnsi="Arial" w:cs="Arial"/>
          <w:sz w:val="18"/>
          <w:szCs w:val="18"/>
          <w:shd w:val="clear" w:color="auto" w:fill="FFFFFF"/>
        </w:rPr>
        <w:t xml:space="preserve">Today I am going to talk about </w:t>
      </w:r>
    </w:p>
    <w:p w:rsidR="00CC2386" w:rsidRPr="00CD142F" w:rsidRDefault="00CC2386" w:rsidP="00CC2386">
      <w:pPr>
        <w:pStyle w:val="ListParagraph"/>
        <w:numPr>
          <w:ilvl w:val="2"/>
          <w:numId w:val="9"/>
        </w:numPr>
        <w:rPr>
          <w:rFonts w:ascii="Arial" w:hAnsi="Arial" w:cs="Arial"/>
          <w:sz w:val="18"/>
          <w:szCs w:val="18"/>
          <w:shd w:val="clear" w:color="auto" w:fill="FFFFFF"/>
        </w:rPr>
      </w:pPr>
      <w:r w:rsidRPr="00CD142F">
        <w:rPr>
          <w:rFonts w:ascii="Arial" w:hAnsi="Arial" w:cs="Arial"/>
          <w:sz w:val="18"/>
          <w:szCs w:val="18"/>
          <w:shd w:val="clear" w:color="auto" w:fill="FFFFFF"/>
        </w:rPr>
        <w:t>Problems with cohabitation</w:t>
      </w:r>
    </w:p>
    <w:p w:rsidR="00CC2386" w:rsidRPr="00CD142F" w:rsidRDefault="00CC2386" w:rsidP="00CC2386">
      <w:pPr>
        <w:pStyle w:val="ListParagraph"/>
        <w:numPr>
          <w:ilvl w:val="2"/>
          <w:numId w:val="9"/>
        </w:numPr>
        <w:rPr>
          <w:rFonts w:ascii="Arial" w:hAnsi="Arial" w:cs="Arial"/>
          <w:sz w:val="18"/>
          <w:szCs w:val="18"/>
          <w:shd w:val="clear" w:color="auto" w:fill="FFFFFF"/>
        </w:rPr>
      </w:pPr>
      <w:r w:rsidRPr="00CD142F">
        <w:rPr>
          <w:rFonts w:ascii="Arial" w:hAnsi="Arial" w:cs="Arial"/>
          <w:sz w:val="18"/>
          <w:szCs w:val="18"/>
          <w:shd w:val="clear" w:color="auto" w:fill="FFFFFF"/>
        </w:rPr>
        <w:t>Common myths surrounding cohabitation</w:t>
      </w:r>
    </w:p>
    <w:p w:rsidR="00CC2386" w:rsidRPr="00CD142F" w:rsidRDefault="00CC2386" w:rsidP="00CC2386">
      <w:pPr>
        <w:pStyle w:val="ListParagraph"/>
        <w:numPr>
          <w:ilvl w:val="2"/>
          <w:numId w:val="9"/>
        </w:numPr>
        <w:rPr>
          <w:rFonts w:ascii="Arial" w:hAnsi="Arial" w:cs="Arial"/>
          <w:sz w:val="18"/>
          <w:szCs w:val="18"/>
          <w:shd w:val="clear" w:color="auto" w:fill="FFFFFF"/>
        </w:rPr>
      </w:pPr>
      <w:r w:rsidRPr="00CD142F">
        <w:rPr>
          <w:rFonts w:ascii="Arial" w:hAnsi="Arial" w:cs="Arial"/>
          <w:sz w:val="18"/>
          <w:szCs w:val="18"/>
          <w:shd w:val="clear" w:color="auto" w:fill="FFFFFF"/>
        </w:rPr>
        <w:t>Solutions to a successful marriage</w:t>
      </w:r>
    </w:p>
    <w:p w:rsidR="00CC2386" w:rsidRPr="00C41923" w:rsidRDefault="00CC2386" w:rsidP="00CC2386">
      <w:pPr>
        <w:pStyle w:val="ListParagraph"/>
        <w:numPr>
          <w:ilvl w:val="2"/>
          <w:numId w:val="9"/>
        </w:numPr>
        <w:rPr>
          <w:rFonts w:ascii="Arial" w:hAnsi="Arial" w:cs="Arial"/>
          <w:sz w:val="18"/>
          <w:szCs w:val="18"/>
          <w:shd w:val="clear" w:color="auto" w:fill="FFFFFF"/>
        </w:rPr>
      </w:pPr>
      <w:r w:rsidRPr="00C41923">
        <w:rPr>
          <w:rFonts w:ascii="Arial" w:hAnsi="Arial" w:cs="Arial"/>
          <w:sz w:val="18"/>
          <w:szCs w:val="18"/>
          <w:shd w:val="clear" w:color="auto" w:fill="FFFFFF"/>
        </w:rPr>
        <w:t xml:space="preserve">And will persuade you to </w:t>
      </w:r>
      <w:r w:rsidR="00C41923" w:rsidRPr="00C41923">
        <w:rPr>
          <w:rFonts w:ascii="Arial" w:hAnsi="Arial" w:cs="Arial"/>
          <w:sz w:val="18"/>
          <w:szCs w:val="18"/>
          <w:shd w:val="clear" w:color="auto" w:fill="FFFFFF"/>
        </w:rPr>
        <w:t>wait until marriage before deciding to live with your partner.</w:t>
      </w:r>
    </w:p>
    <w:p w:rsidR="00056D79" w:rsidRDefault="00D915A6" w:rsidP="00056D79">
      <w:pPr>
        <w:ind w:left="720"/>
        <w:rPr>
          <w:rFonts w:ascii="Arial" w:hAnsi="Arial" w:cs="Arial"/>
          <w:color w:val="000000"/>
          <w:sz w:val="18"/>
          <w:szCs w:val="18"/>
          <w:shd w:val="clear" w:color="auto" w:fill="FFFFFF"/>
        </w:rPr>
      </w:pPr>
      <w:r w:rsidRPr="00CD142F">
        <w:rPr>
          <w:rFonts w:ascii="Arial" w:hAnsi="Arial" w:cs="Arial"/>
          <w:color w:val="000000"/>
          <w:sz w:val="18"/>
          <w:szCs w:val="18"/>
          <w:shd w:val="clear" w:color="auto" w:fill="FFFFFF"/>
        </w:rPr>
        <w:t xml:space="preserve">Transition: First, </w:t>
      </w:r>
      <w:r w:rsidR="001508E7" w:rsidRPr="00CD142F">
        <w:rPr>
          <w:rFonts w:ascii="Arial" w:hAnsi="Arial" w:cs="Arial"/>
          <w:color w:val="000000"/>
          <w:sz w:val="18"/>
          <w:szCs w:val="18"/>
          <w:shd w:val="clear" w:color="auto" w:fill="FFFFFF"/>
        </w:rPr>
        <w:t>let me tell you why cohabitating leads to higher</w:t>
      </w:r>
      <w:r w:rsidR="001508E7">
        <w:rPr>
          <w:rFonts w:ascii="Arial" w:hAnsi="Arial" w:cs="Arial"/>
          <w:color w:val="000000"/>
          <w:sz w:val="18"/>
          <w:szCs w:val="18"/>
          <w:shd w:val="clear" w:color="auto" w:fill="FFFFFF"/>
        </w:rPr>
        <w:t xml:space="preserve"> rates of divorce.</w:t>
      </w:r>
    </w:p>
    <w:p w:rsidR="00CC2386" w:rsidRPr="00085A49" w:rsidRDefault="00CC2386" w:rsidP="00CC2386">
      <w:pPr>
        <w:pStyle w:val="ListParagraph"/>
        <w:numPr>
          <w:ilvl w:val="0"/>
          <w:numId w:val="8"/>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Problems with cohabitation prior to marriage</w:t>
      </w:r>
    </w:p>
    <w:p w:rsidR="00CC2386" w:rsidRPr="00314DC5" w:rsidRDefault="00CC2386" w:rsidP="00CC2386">
      <w:pPr>
        <w:pStyle w:val="ListParagraph"/>
        <w:numPr>
          <w:ilvl w:val="1"/>
          <w:numId w:val="8"/>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According to the </w:t>
      </w:r>
      <w:r w:rsidRPr="002A59CD">
        <w:rPr>
          <w:rFonts w:ascii="Arial" w:hAnsi="Arial" w:cs="Arial"/>
          <w:i/>
          <w:color w:val="000000"/>
          <w:sz w:val="18"/>
          <w:szCs w:val="18"/>
          <w:shd w:val="clear" w:color="auto" w:fill="FFFFFF"/>
        </w:rPr>
        <w:t>Journal of Social and Personal Relationships</w:t>
      </w:r>
      <w:r>
        <w:rPr>
          <w:rFonts w:ascii="Arial" w:hAnsi="Arial" w:cs="Arial"/>
          <w:color w:val="000000"/>
          <w:sz w:val="18"/>
          <w:szCs w:val="18"/>
          <w:shd w:val="clear" w:color="auto" w:fill="FFFFFF"/>
        </w:rPr>
        <w:t xml:space="preserve">, scholars have found a consistent pattern where couples who cohabit prior to engagement tend to demonstrate more negative short-term and long-term relational outcomes, higher levels of conflict and less commitment. </w:t>
      </w:r>
    </w:p>
    <w:p w:rsidR="00CC2386" w:rsidRDefault="00CC2386" w:rsidP="00CC2386">
      <w:pPr>
        <w:pStyle w:val="ListParagraph"/>
        <w:numPr>
          <w:ilvl w:val="2"/>
          <w:numId w:val="8"/>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Test the relationship vs. spend more time together </w:t>
      </w:r>
    </w:p>
    <w:p w:rsidR="00CC2386" w:rsidRDefault="00CC2386" w:rsidP="00CC2386">
      <w:pPr>
        <w:pStyle w:val="ListParagraph"/>
        <w:numPr>
          <w:ilvl w:val="2"/>
          <w:numId w:val="8"/>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Marital plans make a difference</w:t>
      </w:r>
    </w:p>
    <w:p w:rsidR="00CC2386" w:rsidRDefault="00CC2386" w:rsidP="00CC2386">
      <w:pPr>
        <w:pStyle w:val="ListParagraph"/>
        <w:numPr>
          <w:ilvl w:val="1"/>
          <w:numId w:val="8"/>
        </w:numPr>
        <w:rPr>
          <w:rFonts w:ascii="Arial" w:hAnsi="Arial" w:cs="Arial"/>
          <w:color w:val="000000"/>
          <w:sz w:val="18"/>
          <w:szCs w:val="18"/>
          <w:shd w:val="clear" w:color="auto" w:fill="FFFFFF"/>
        </w:rPr>
      </w:pPr>
      <w:r w:rsidRPr="002A59CD">
        <w:rPr>
          <w:rFonts w:ascii="Arial" w:hAnsi="Arial" w:cs="Arial"/>
          <w:i/>
          <w:color w:val="000000"/>
          <w:sz w:val="18"/>
          <w:szCs w:val="18"/>
          <w:shd w:val="clear" w:color="auto" w:fill="FFFFFF"/>
        </w:rPr>
        <w:t>Psychology Today</w:t>
      </w:r>
      <w:r>
        <w:rPr>
          <w:rFonts w:ascii="Arial" w:hAnsi="Arial" w:cs="Arial"/>
          <w:color w:val="000000"/>
          <w:sz w:val="18"/>
          <w:szCs w:val="18"/>
          <w:shd w:val="clear" w:color="auto" w:fill="FFFFFF"/>
        </w:rPr>
        <w:t xml:space="preserve"> describes cohabitating couples that tend to “slide into marriage” by the term relationship inertia.  Cohabitating couples tend to think it’s too hard or too costly to end the relationship.</w:t>
      </w:r>
    </w:p>
    <w:p w:rsidR="00CC2386" w:rsidRDefault="00CC2386" w:rsidP="00CC2386">
      <w:pPr>
        <w:pStyle w:val="ListParagraph"/>
        <w:numPr>
          <w:ilvl w:val="2"/>
          <w:numId w:val="8"/>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Give examples: shared dog, joint lease, joint checking accounts.</w:t>
      </w:r>
    </w:p>
    <w:p w:rsidR="00CC2386" w:rsidRPr="00C6131A" w:rsidRDefault="00CC2386" w:rsidP="00CC2386">
      <w:pPr>
        <w:ind w:left="720"/>
        <w:rPr>
          <w:rFonts w:ascii="Arial" w:hAnsi="Arial" w:cs="Arial"/>
          <w:color w:val="000000"/>
          <w:sz w:val="18"/>
          <w:szCs w:val="18"/>
          <w:shd w:val="clear" w:color="auto" w:fill="FFFFFF"/>
        </w:rPr>
      </w:pPr>
      <w:r>
        <w:rPr>
          <w:rFonts w:ascii="Arial" w:hAnsi="Arial" w:cs="Arial"/>
          <w:color w:val="000000"/>
          <w:sz w:val="18"/>
          <w:szCs w:val="18"/>
          <w:shd w:val="clear" w:color="auto" w:fill="FFFFFF"/>
        </w:rPr>
        <w:t>Transition: Despite statistics showing the positive correlation between cohabitation and divorce, couples, especially in western countries, are increasingly living together prior to marriage.  Next, I’ll divulge several myths surrounding the perceived benefits of cohabitation.</w:t>
      </w:r>
    </w:p>
    <w:p w:rsidR="00CC2386" w:rsidRDefault="009C769F" w:rsidP="00CC2386">
      <w:pPr>
        <w:pStyle w:val="ListParagraph"/>
        <w:numPr>
          <w:ilvl w:val="0"/>
          <w:numId w:val="8"/>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According </w:t>
      </w:r>
      <w:r w:rsidRPr="00F15D37">
        <w:rPr>
          <w:rFonts w:ascii="Arial" w:hAnsi="Arial" w:cs="Arial"/>
          <w:color w:val="000000"/>
          <w:sz w:val="18"/>
          <w:szCs w:val="18"/>
          <w:shd w:val="clear" w:color="auto" w:fill="FFFFFF"/>
        </w:rPr>
        <w:t>to</w:t>
      </w:r>
      <w:r w:rsidRPr="00F15D37">
        <w:rPr>
          <w:rFonts w:ascii="Arial" w:hAnsi="Arial" w:cs="Arial"/>
          <w:b/>
          <w:color w:val="000000"/>
          <w:sz w:val="18"/>
          <w:szCs w:val="18"/>
          <w:shd w:val="clear" w:color="auto" w:fill="FFFFFF"/>
        </w:rPr>
        <w:t xml:space="preserve"> </w:t>
      </w:r>
      <w:r w:rsidR="00F15D37">
        <w:rPr>
          <w:rFonts w:ascii="Arial" w:hAnsi="Arial" w:cs="Arial"/>
          <w:b/>
          <w:color w:val="4F81BD" w:themeColor="accent1"/>
          <w:sz w:val="18"/>
          <w:szCs w:val="18"/>
          <w:shd w:val="clear" w:color="auto" w:fill="FFFFFF"/>
        </w:rPr>
        <w:t>FIGURE</w:t>
      </w:r>
      <w:r w:rsidRPr="00F15D37">
        <w:rPr>
          <w:rFonts w:ascii="Arial" w:hAnsi="Arial" w:cs="Arial"/>
          <w:b/>
          <w:color w:val="4F81BD" w:themeColor="accent1"/>
          <w:sz w:val="18"/>
          <w:szCs w:val="18"/>
          <w:shd w:val="clear" w:color="auto" w:fill="FFFFFF"/>
        </w:rPr>
        <w:t xml:space="preserve"> 4</w:t>
      </w:r>
      <w:r>
        <w:rPr>
          <w:rFonts w:ascii="Arial" w:hAnsi="Arial" w:cs="Arial"/>
          <w:color w:val="000000"/>
          <w:sz w:val="18"/>
          <w:szCs w:val="18"/>
          <w:shd w:val="clear" w:color="auto" w:fill="FFFFFF"/>
        </w:rPr>
        <w:t xml:space="preserve"> and a 2002 survey done by Gallup.com, there has been a steady increase in the number of American’s who live together before marriage.  P</w:t>
      </w:r>
      <w:r w:rsidR="00CC2386">
        <w:rPr>
          <w:rFonts w:ascii="Arial" w:hAnsi="Arial" w:cs="Arial"/>
          <w:color w:val="000000"/>
          <w:sz w:val="18"/>
          <w:szCs w:val="18"/>
          <w:shd w:val="clear" w:color="auto" w:fill="FFFFFF"/>
        </w:rPr>
        <w:t>re-engaged couples often decide to live together for a number of reasons</w:t>
      </w:r>
      <w:r w:rsidR="00CC5B41">
        <w:rPr>
          <w:rFonts w:ascii="Arial" w:hAnsi="Arial" w:cs="Arial"/>
          <w:color w:val="000000"/>
          <w:sz w:val="18"/>
          <w:szCs w:val="18"/>
          <w:shd w:val="clear" w:color="auto" w:fill="FFFFFF"/>
        </w:rPr>
        <w:t>.</w:t>
      </w:r>
    </w:p>
    <w:p w:rsidR="009C769F" w:rsidRDefault="009C769F" w:rsidP="00CC2386">
      <w:pPr>
        <w:pStyle w:val="ListParagraph"/>
        <w:numPr>
          <w:ilvl w:val="1"/>
          <w:numId w:val="8"/>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An article from The New York Times titled “Should Couples Live Together Before Marriage?” describe that pre-marital cohabitation results from the thinking that</w:t>
      </w:r>
    </w:p>
    <w:p w:rsidR="009C769F" w:rsidRDefault="009C769F" w:rsidP="009C769F">
      <w:pPr>
        <w:pStyle w:val="ListParagraph"/>
        <w:numPr>
          <w:ilvl w:val="2"/>
          <w:numId w:val="8"/>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Couples will have a “test drive” of the marriage – the problem with this is that the couple goes into the relationship thinking that if it doesn’t work out it can easily be ended rather than working at it to make it successful.  </w:t>
      </w:r>
    </w:p>
    <w:p w:rsidR="00CC2386" w:rsidRDefault="009C769F" w:rsidP="009C769F">
      <w:pPr>
        <w:pStyle w:val="ListParagraph"/>
        <w:numPr>
          <w:ilvl w:val="2"/>
          <w:numId w:val="8"/>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They will</w:t>
      </w:r>
      <w:r w:rsidR="00CC2386">
        <w:rPr>
          <w:rFonts w:ascii="Arial" w:hAnsi="Arial" w:cs="Arial"/>
          <w:color w:val="000000"/>
          <w:sz w:val="18"/>
          <w:szCs w:val="18"/>
          <w:shd w:val="clear" w:color="auto" w:fill="FFFFFF"/>
        </w:rPr>
        <w:t xml:space="preserve"> get used to sharing space with their partner and have a more equal division of household labor.  </w:t>
      </w:r>
    </w:p>
    <w:p w:rsidR="00CC2386" w:rsidRDefault="00CC2386" w:rsidP="00CC2386">
      <w:pPr>
        <w:pStyle w:val="ListParagraph"/>
        <w:numPr>
          <w:ilvl w:val="2"/>
          <w:numId w:val="8"/>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However, studies show that household labor is more equally distributed at first, </w:t>
      </w:r>
    </w:p>
    <w:p w:rsidR="00CC2386" w:rsidRDefault="00CC2386" w:rsidP="00CC2386">
      <w:pPr>
        <w:pStyle w:val="ListParagraph"/>
        <w:numPr>
          <w:ilvl w:val="2"/>
          <w:numId w:val="8"/>
        </w:numPr>
        <w:rPr>
          <w:rFonts w:ascii="Arial" w:hAnsi="Arial" w:cs="Arial"/>
          <w:color w:val="000000"/>
          <w:sz w:val="18"/>
          <w:szCs w:val="18"/>
          <w:shd w:val="clear" w:color="auto" w:fill="FFFFFF"/>
        </w:rPr>
      </w:pPr>
      <w:proofErr w:type="gramStart"/>
      <w:r>
        <w:rPr>
          <w:rFonts w:ascii="Arial" w:hAnsi="Arial" w:cs="Arial"/>
          <w:color w:val="000000"/>
          <w:sz w:val="18"/>
          <w:szCs w:val="18"/>
          <w:shd w:val="clear" w:color="auto" w:fill="FFFFFF"/>
        </w:rPr>
        <w:t>but</w:t>
      </w:r>
      <w:proofErr w:type="gramEnd"/>
      <w:r>
        <w:rPr>
          <w:rFonts w:ascii="Arial" w:hAnsi="Arial" w:cs="Arial"/>
          <w:color w:val="000000"/>
          <w:sz w:val="18"/>
          <w:szCs w:val="18"/>
          <w:shd w:val="clear" w:color="auto" w:fill="FFFFFF"/>
        </w:rPr>
        <w:t xml:space="preserve"> for those cohabiting couples who end up married, the majority of household work falls to the woman.  </w:t>
      </w:r>
    </w:p>
    <w:p w:rsidR="00CC2386" w:rsidRDefault="00CC2386" w:rsidP="00CC2386">
      <w:pPr>
        <w:pStyle w:val="ListParagraph"/>
        <w:numPr>
          <w:ilvl w:val="1"/>
          <w:numId w:val="8"/>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Financial reasons </w:t>
      </w:r>
      <w:r w:rsidR="009C769F">
        <w:rPr>
          <w:rFonts w:ascii="Arial" w:hAnsi="Arial" w:cs="Arial"/>
          <w:color w:val="000000"/>
          <w:sz w:val="18"/>
          <w:szCs w:val="18"/>
          <w:shd w:val="clear" w:color="auto" w:fill="FFFFFF"/>
        </w:rPr>
        <w:t>are</w:t>
      </w:r>
      <w:r>
        <w:rPr>
          <w:rFonts w:ascii="Arial" w:hAnsi="Arial" w:cs="Arial"/>
          <w:color w:val="000000"/>
          <w:sz w:val="18"/>
          <w:szCs w:val="18"/>
          <w:shd w:val="clear" w:color="auto" w:fill="FFFFFF"/>
        </w:rPr>
        <w:t xml:space="preserve"> a factor.  </w:t>
      </w:r>
    </w:p>
    <w:p w:rsidR="00CC2386" w:rsidRDefault="00CC2386" w:rsidP="00CC2386">
      <w:pPr>
        <w:pStyle w:val="ListParagraph"/>
        <w:numPr>
          <w:ilvl w:val="2"/>
          <w:numId w:val="8"/>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Cheaper to have one set of living expenses.  </w:t>
      </w:r>
    </w:p>
    <w:p w:rsidR="00CC2386" w:rsidRDefault="00CC2386" w:rsidP="00CC2386">
      <w:pPr>
        <w:pStyle w:val="ListParagraph"/>
        <w:numPr>
          <w:ilvl w:val="2"/>
          <w:numId w:val="8"/>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However, the problem with this is that when it stops being convenient for one person, it is likely to come to an end.  </w:t>
      </w:r>
    </w:p>
    <w:p w:rsidR="00CC2386" w:rsidRDefault="00CC2386" w:rsidP="00CC2386">
      <w:pPr>
        <w:pStyle w:val="ListParagraph"/>
        <w:numPr>
          <w:ilvl w:val="2"/>
          <w:numId w:val="8"/>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For example, loss of job, medical condition.  </w:t>
      </w:r>
    </w:p>
    <w:p w:rsidR="00CC2386" w:rsidRDefault="00CC2386" w:rsidP="00CC2386">
      <w:pPr>
        <w:pStyle w:val="ListParagraph"/>
        <w:numPr>
          <w:ilvl w:val="2"/>
          <w:numId w:val="8"/>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Marriage is based on commitment and a spouse is more likely to support the other.</w:t>
      </w:r>
    </w:p>
    <w:p w:rsidR="00CC2386" w:rsidRPr="007318C1" w:rsidRDefault="00CC2386" w:rsidP="00CC2386">
      <w:pPr>
        <w:ind w:left="720"/>
        <w:rPr>
          <w:rFonts w:ascii="Arial" w:hAnsi="Arial" w:cs="Arial"/>
          <w:color w:val="000000"/>
          <w:sz w:val="18"/>
          <w:szCs w:val="18"/>
          <w:shd w:val="clear" w:color="auto" w:fill="FFFFFF"/>
        </w:rPr>
      </w:pPr>
      <w:r>
        <w:rPr>
          <w:rFonts w:ascii="Arial" w:hAnsi="Arial" w:cs="Arial"/>
          <w:color w:val="000000"/>
          <w:sz w:val="18"/>
          <w:szCs w:val="18"/>
          <w:shd w:val="clear" w:color="auto" w:fill="FFFFFF"/>
        </w:rPr>
        <w:t>Transition: Now that I have discussed the problems with the biggest “supposed” benefits of cohabitating prior to marriage, I’ll offer some tips to creating successful marriage.</w:t>
      </w:r>
    </w:p>
    <w:p w:rsidR="00CC2386" w:rsidRDefault="00CC2386" w:rsidP="00CC2386">
      <w:pPr>
        <w:pStyle w:val="ListParagraph"/>
        <w:numPr>
          <w:ilvl w:val="0"/>
          <w:numId w:val="8"/>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We can’t rely solely on refraining from pre-marital cohabitation to ensure a successful marriage.  </w:t>
      </w:r>
    </w:p>
    <w:p w:rsidR="00CC2386" w:rsidRDefault="00CC2386" w:rsidP="00CC2386">
      <w:pPr>
        <w:pStyle w:val="ListParagraph"/>
        <w:numPr>
          <w:ilvl w:val="1"/>
          <w:numId w:val="8"/>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An article titled </w:t>
      </w:r>
      <w:r w:rsidRPr="001B7F07">
        <w:rPr>
          <w:rFonts w:ascii="Arial" w:hAnsi="Arial" w:cs="Arial"/>
          <w:i/>
          <w:color w:val="000000"/>
          <w:sz w:val="18"/>
          <w:szCs w:val="18"/>
          <w:shd w:val="clear" w:color="auto" w:fill="FFFFFF"/>
        </w:rPr>
        <w:t xml:space="preserve">Marriage Advice: Generosity helps build a happy </w:t>
      </w:r>
      <w:r w:rsidRPr="00CC5B41">
        <w:rPr>
          <w:rFonts w:ascii="Arial" w:hAnsi="Arial" w:cs="Arial"/>
          <w:i/>
          <w:color w:val="000000"/>
          <w:sz w:val="18"/>
          <w:szCs w:val="18"/>
          <w:shd w:val="clear" w:color="auto" w:fill="FFFFFF"/>
        </w:rPr>
        <w:t>marriage</w:t>
      </w:r>
      <w:r w:rsidRPr="00CC5B41">
        <w:rPr>
          <w:rFonts w:ascii="Arial" w:hAnsi="Arial" w:cs="Arial"/>
          <w:color w:val="000000"/>
          <w:sz w:val="18"/>
          <w:szCs w:val="18"/>
          <w:shd w:val="clear" w:color="auto" w:fill="FFFFFF"/>
        </w:rPr>
        <w:t xml:space="preserve"> from </w:t>
      </w:r>
      <w:r w:rsidRPr="00CC5B41">
        <w:rPr>
          <w:rFonts w:ascii="Arial" w:hAnsi="Arial" w:cs="Arial"/>
          <w:color w:val="000000"/>
          <w:sz w:val="18"/>
          <w:szCs w:val="18"/>
          <w:u w:val="single"/>
          <w:shd w:val="clear" w:color="auto" w:fill="FFFFFF"/>
        </w:rPr>
        <w:t>News-Sentinel.com</w:t>
      </w:r>
      <w:r>
        <w:rPr>
          <w:rFonts w:ascii="Arial" w:hAnsi="Arial" w:cs="Arial"/>
          <w:color w:val="000000"/>
          <w:sz w:val="18"/>
          <w:szCs w:val="18"/>
          <w:shd w:val="clear" w:color="auto" w:fill="FFFFFF"/>
        </w:rPr>
        <w:t xml:space="preserve"> describes the many ways a couple can be generous.  </w:t>
      </w:r>
    </w:p>
    <w:p w:rsidR="00CC2386" w:rsidRDefault="00CC2386" w:rsidP="00CC2386">
      <w:pPr>
        <w:pStyle w:val="ListParagraph"/>
        <w:numPr>
          <w:ilvl w:val="2"/>
          <w:numId w:val="8"/>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Generosity is giving without expecting anything in return and should apply to forgiveness, compliments, respect, and romance.</w:t>
      </w:r>
    </w:p>
    <w:p w:rsidR="00CC2386" w:rsidRDefault="00CC2386" w:rsidP="00CC2386">
      <w:pPr>
        <w:pStyle w:val="ListParagraph"/>
        <w:numPr>
          <w:ilvl w:val="1"/>
          <w:numId w:val="8"/>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Communication is another important component of a marriage.  </w:t>
      </w:r>
    </w:p>
    <w:p w:rsidR="00CC2386" w:rsidRPr="00876F12" w:rsidRDefault="00CC2386" w:rsidP="00CC2386">
      <w:pPr>
        <w:pStyle w:val="ListParagraph"/>
        <w:numPr>
          <w:ilvl w:val="2"/>
          <w:numId w:val="8"/>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Both partners need to be on the same page with regard to their relationship, finances, and other important aspects of life.</w:t>
      </w:r>
    </w:p>
    <w:p w:rsidR="00CC2386" w:rsidRPr="00DA6CDD" w:rsidRDefault="00CC2386" w:rsidP="00CC2386">
      <w:pPr>
        <w:ind w:left="720"/>
        <w:rPr>
          <w:rFonts w:ascii="Arial" w:hAnsi="Arial" w:cs="Arial"/>
          <w:color w:val="000000"/>
          <w:sz w:val="18"/>
          <w:szCs w:val="18"/>
          <w:shd w:val="clear" w:color="auto" w:fill="FFFFFF"/>
        </w:rPr>
      </w:pPr>
      <w:r>
        <w:rPr>
          <w:rFonts w:ascii="Arial" w:hAnsi="Arial" w:cs="Arial"/>
          <w:color w:val="000000"/>
          <w:sz w:val="18"/>
          <w:szCs w:val="18"/>
          <w:shd w:val="clear" w:color="auto" w:fill="FFFFFF"/>
        </w:rPr>
        <w:t>Transition: In conclusion…</w:t>
      </w:r>
    </w:p>
    <w:p w:rsidR="00CC2386" w:rsidRDefault="00CC2386" w:rsidP="00CC2386">
      <w:pPr>
        <w:pStyle w:val="ListParagraph"/>
        <w:numPr>
          <w:ilvl w:val="0"/>
          <w:numId w:val="8"/>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Conclusion</w:t>
      </w:r>
    </w:p>
    <w:p w:rsidR="00CC2386" w:rsidRDefault="00CC2386" w:rsidP="00CC2386">
      <w:pPr>
        <w:pStyle w:val="ListParagraph"/>
        <w:numPr>
          <w:ilvl w:val="1"/>
          <w:numId w:val="8"/>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Cohabiting prior to engagement or marriage is a big decision that should not be taken lightly.  And may be one of the most important decisions you will make as a couple.  </w:t>
      </w:r>
    </w:p>
    <w:p w:rsidR="00CC2386" w:rsidRDefault="00CC2386" w:rsidP="00CC2386">
      <w:pPr>
        <w:pStyle w:val="ListParagraph"/>
        <w:numPr>
          <w:ilvl w:val="1"/>
          <w:numId w:val="8"/>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I’ve provided you with information on</w:t>
      </w:r>
    </w:p>
    <w:p w:rsidR="00CC2386" w:rsidRDefault="00CC2386" w:rsidP="00CC2386">
      <w:pPr>
        <w:pStyle w:val="ListParagraph"/>
        <w:numPr>
          <w:ilvl w:val="2"/>
          <w:numId w:val="8"/>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The problems with cohabitating</w:t>
      </w:r>
    </w:p>
    <w:p w:rsidR="00CC2386" w:rsidRDefault="00CC2386" w:rsidP="00CC2386">
      <w:pPr>
        <w:pStyle w:val="ListParagraph"/>
        <w:numPr>
          <w:ilvl w:val="2"/>
          <w:numId w:val="8"/>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Refuted the myths surround cohabitation</w:t>
      </w:r>
    </w:p>
    <w:p w:rsidR="00CC2386" w:rsidRDefault="00CC2386" w:rsidP="00CC2386">
      <w:pPr>
        <w:pStyle w:val="ListParagraph"/>
        <w:numPr>
          <w:ilvl w:val="2"/>
          <w:numId w:val="8"/>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And proposed several solutions to a successful marriage.</w:t>
      </w:r>
    </w:p>
    <w:p w:rsidR="00933ACA" w:rsidRDefault="00CC2386" w:rsidP="00CC2386">
      <w:pPr>
        <w:pStyle w:val="ListParagraph"/>
        <w:numPr>
          <w:ilvl w:val="1"/>
          <w:numId w:val="8"/>
        </w:num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Don’t let relationship inertia happen to you!  </w:t>
      </w:r>
      <w:r w:rsidR="00C74E4E">
        <w:rPr>
          <w:rFonts w:ascii="Arial" w:hAnsi="Arial" w:cs="Arial"/>
          <w:color w:val="000000"/>
          <w:sz w:val="18"/>
          <w:szCs w:val="18"/>
          <w:shd w:val="clear" w:color="auto" w:fill="FFFFFF"/>
        </w:rPr>
        <w:t xml:space="preserve">Statistics show it is best to abstain from </w:t>
      </w:r>
      <w:r>
        <w:rPr>
          <w:rFonts w:ascii="Arial" w:hAnsi="Arial" w:cs="Arial"/>
          <w:color w:val="000000"/>
          <w:sz w:val="18"/>
          <w:szCs w:val="18"/>
          <w:shd w:val="clear" w:color="auto" w:fill="FFFFFF"/>
        </w:rPr>
        <w:t>pre-marital cohabitation.  But if you must, make sure that you and your partner have the same ideas for your marital plan prior to moving in together.</w:t>
      </w:r>
    </w:p>
    <w:p w:rsidR="00F02E3A" w:rsidRPr="00884FED" w:rsidRDefault="00933ACA" w:rsidP="00F02E3A">
      <w:pPr>
        <w:pStyle w:val="ListParagraph"/>
        <w:ind w:left="0"/>
        <w:rPr>
          <w:rStyle w:val="apple-converted-space"/>
        </w:rPr>
      </w:pPr>
      <w:r>
        <w:rPr>
          <w:rFonts w:ascii="Arial" w:hAnsi="Arial" w:cs="Arial"/>
          <w:color w:val="000000"/>
          <w:sz w:val="18"/>
          <w:szCs w:val="18"/>
          <w:shd w:val="clear" w:color="auto" w:fill="FFFFFF"/>
        </w:rPr>
        <w:br w:type="page"/>
      </w:r>
      <w:r w:rsidR="00F02E3A" w:rsidRPr="00884FED">
        <w:rPr>
          <w:rFonts w:ascii="Arial" w:hAnsi="Arial" w:cs="Arial"/>
          <w:color w:val="000000"/>
          <w:sz w:val="18"/>
          <w:szCs w:val="18"/>
          <w:u w:val="single"/>
          <w:shd w:val="clear" w:color="auto" w:fill="FFFFFF"/>
        </w:rPr>
        <w:t>Sources:</w:t>
      </w:r>
      <w:r w:rsidR="00F02E3A" w:rsidRPr="00884FED">
        <w:rPr>
          <w:rStyle w:val="apple-converted-space"/>
          <w:rFonts w:ascii="Arial" w:hAnsi="Arial" w:cs="Arial"/>
          <w:color w:val="000000"/>
          <w:sz w:val="18"/>
          <w:szCs w:val="18"/>
          <w:u w:val="single"/>
          <w:shd w:val="clear" w:color="auto" w:fill="FFFFFF"/>
        </w:rPr>
        <w:t> </w:t>
      </w:r>
    </w:p>
    <w:p w:rsidR="008E3174" w:rsidRDefault="00F540DB" w:rsidP="00F02E3A">
      <w:pPr>
        <w:shd w:val="clear" w:color="auto" w:fill="FFFFFF"/>
        <w:spacing w:after="0" w:line="240" w:lineRule="auto"/>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Marriage and Cohabitation in the United States: A Statistical Portrait Based on Cycle 6 (2002) of the National Survey of Family Growth”. February 2010.  U.S. Department of health and Human Services.  </w:t>
      </w:r>
      <w:proofErr w:type="gramStart"/>
      <w:r w:rsidR="008E3174">
        <w:rPr>
          <w:rFonts w:ascii="Arial" w:hAnsi="Arial" w:cs="Arial"/>
          <w:color w:val="000000"/>
          <w:sz w:val="18"/>
          <w:szCs w:val="18"/>
          <w:shd w:val="clear" w:color="auto" w:fill="FFFFFF"/>
        </w:rPr>
        <w:t>Centers for Disease Control and Prevention</w:t>
      </w:r>
      <w:r>
        <w:rPr>
          <w:rFonts w:ascii="Arial" w:hAnsi="Arial" w:cs="Arial"/>
          <w:color w:val="000000"/>
          <w:sz w:val="18"/>
          <w:szCs w:val="18"/>
          <w:shd w:val="clear" w:color="auto" w:fill="FFFFFF"/>
        </w:rPr>
        <w:t>.</w:t>
      </w:r>
      <w:proofErr w:type="gramEnd"/>
      <w:r>
        <w:rPr>
          <w:rFonts w:ascii="Arial" w:hAnsi="Arial" w:cs="Arial"/>
          <w:color w:val="000000"/>
          <w:sz w:val="18"/>
          <w:szCs w:val="18"/>
          <w:shd w:val="clear" w:color="auto" w:fill="FFFFFF"/>
        </w:rPr>
        <w:t xml:space="preserve">  National Center for Health Statistics.  </w:t>
      </w:r>
    </w:p>
    <w:p w:rsidR="008E3174" w:rsidRDefault="008E3174" w:rsidP="00F02E3A">
      <w:pPr>
        <w:shd w:val="clear" w:color="auto" w:fill="FFFFFF"/>
        <w:spacing w:after="0" w:line="240" w:lineRule="auto"/>
        <w:rPr>
          <w:rFonts w:ascii="Arial" w:hAnsi="Arial" w:cs="Arial"/>
          <w:color w:val="000000"/>
          <w:sz w:val="18"/>
          <w:szCs w:val="18"/>
          <w:shd w:val="clear" w:color="auto" w:fill="FFFFFF"/>
        </w:rPr>
      </w:pPr>
    </w:p>
    <w:p w:rsidR="00451320" w:rsidRPr="00451320" w:rsidRDefault="00451320" w:rsidP="00F02E3A">
      <w:pPr>
        <w:shd w:val="clear" w:color="auto" w:fill="FFFFFF"/>
        <w:spacing w:after="0" w:line="240" w:lineRule="auto"/>
        <w:rPr>
          <w:rFonts w:ascii="Arial" w:hAnsi="Arial" w:cs="Arial"/>
          <w:color w:val="000000"/>
          <w:sz w:val="18"/>
          <w:szCs w:val="18"/>
          <w:shd w:val="clear" w:color="auto" w:fill="FFFFFF"/>
        </w:rPr>
      </w:pPr>
      <w:r>
        <w:rPr>
          <w:rFonts w:ascii="Arial" w:hAnsi="Arial" w:cs="Arial"/>
          <w:color w:val="000000"/>
          <w:sz w:val="18"/>
          <w:szCs w:val="18"/>
          <w:shd w:val="clear" w:color="auto" w:fill="FFFFFF"/>
        </w:rPr>
        <w:t>Willoughby, Brian J., Carroll, Jason S., Busby, Dean M. (2011).  The different effects of “living together”: Determin</w:t>
      </w:r>
      <w:r w:rsidR="009C769F">
        <w:rPr>
          <w:rFonts w:ascii="Arial" w:hAnsi="Arial" w:cs="Arial"/>
          <w:color w:val="000000"/>
          <w:sz w:val="18"/>
          <w:szCs w:val="18"/>
          <w:shd w:val="clear" w:color="auto" w:fill="FFFFFF"/>
        </w:rPr>
        <w:t>in</w:t>
      </w:r>
      <w:r>
        <w:rPr>
          <w:rFonts w:ascii="Arial" w:hAnsi="Arial" w:cs="Arial"/>
          <w:color w:val="000000"/>
          <w:sz w:val="18"/>
          <w:szCs w:val="18"/>
          <w:shd w:val="clear" w:color="auto" w:fill="FFFFFF"/>
        </w:rPr>
        <w:t xml:space="preserve">g and comparing types of cohabitating couples. </w:t>
      </w:r>
      <w:proofErr w:type="gramStart"/>
      <w:r>
        <w:rPr>
          <w:rFonts w:ascii="Arial" w:hAnsi="Arial" w:cs="Arial"/>
          <w:i/>
          <w:color w:val="000000"/>
          <w:sz w:val="18"/>
          <w:szCs w:val="18"/>
          <w:shd w:val="clear" w:color="auto" w:fill="FFFFFF"/>
        </w:rPr>
        <w:t>Journal of Social and Personal Relationships</w:t>
      </w:r>
      <w:r>
        <w:rPr>
          <w:rFonts w:ascii="Arial" w:hAnsi="Arial" w:cs="Arial"/>
          <w:color w:val="000000"/>
          <w:sz w:val="18"/>
          <w:szCs w:val="18"/>
          <w:shd w:val="clear" w:color="auto" w:fill="FFFFFF"/>
        </w:rPr>
        <w:t>.</w:t>
      </w:r>
      <w:proofErr w:type="gramEnd"/>
      <w:r>
        <w:rPr>
          <w:rFonts w:ascii="Arial" w:hAnsi="Arial" w:cs="Arial"/>
          <w:color w:val="000000"/>
          <w:sz w:val="18"/>
          <w:szCs w:val="18"/>
          <w:shd w:val="clear" w:color="auto" w:fill="FFFFFF"/>
        </w:rPr>
        <w:t xml:space="preserve">  </w:t>
      </w:r>
      <w:proofErr w:type="gramStart"/>
      <w:r>
        <w:rPr>
          <w:rFonts w:ascii="Arial" w:hAnsi="Arial" w:cs="Arial"/>
          <w:color w:val="000000"/>
          <w:sz w:val="18"/>
          <w:szCs w:val="18"/>
          <w:shd w:val="clear" w:color="auto" w:fill="FFFFFF"/>
        </w:rPr>
        <w:t>29(3).</w:t>
      </w:r>
      <w:proofErr w:type="gramEnd"/>
      <w:r>
        <w:rPr>
          <w:rFonts w:ascii="Arial" w:hAnsi="Arial" w:cs="Arial"/>
          <w:color w:val="000000"/>
          <w:sz w:val="18"/>
          <w:szCs w:val="18"/>
          <w:shd w:val="clear" w:color="auto" w:fill="FFFFFF"/>
        </w:rPr>
        <w:t xml:space="preserve"> </w:t>
      </w:r>
    </w:p>
    <w:p w:rsidR="00F02E3A" w:rsidRPr="00CC5B41" w:rsidRDefault="00F02E3A" w:rsidP="00F02E3A">
      <w:pPr>
        <w:shd w:val="clear" w:color="auto" w:fill="FFFFFF"/>
        <w:spacing w:after="0" w:line="240" w:lineRule="auto"/>
        <w:rPr>
          <w:rFonts w:ascii="Arial" w:hAnsi="Arial" w:cs="Arial"/>
          <w:color w:val="000000"/>
          <w:sz w:val="18"/>
          <w:szCs w:val="18"/>
          <w:shd w:val="clear" w:color="auto" w:fill="FFFFFF"/>
        </w:rPr>
      </w:pPr>
    </w:p>
    <w:p w:rsidR="00F02E3A" w:rsidRPr="00CC5B41" w:rsidRDefault="00CC5B41" w:rsidP="00F02E3A">
      <w:pPr>
        <w:shd w:val="clear" w:color="auto" w:fill="FFFFFF"/>
        <w:spacing w:after="0" w:line="240" w:lineRule="auto"/>
        <w:rPr>
          <w:rFonts w:ascii="Arial" w:hAnsi="Arial" w:cs="Arial"/>
          <w:sz w:val="18"/>
          <w:szCs w:val="18"/>
        </w:rPr>
      </w:pPr>
      <w:r w:rsidRPr="00CC5B41">
        <w:rPr>
          <w:rFonts w:ascii="Arial" w:hAnsi="Arial" w:cs="Arial"/>
          <w:sz w:val="18"/>
          <w:szCs w:val="18"/>
        </w:rPr>
        <w:t xml:space="preserve">Gordon, Amie M., M.A.  August 19, 2012.  The Potential perils of Premarital Cohabitation and How to Avoid Them.  Retrieved from </w:t>
      </w:r>
      <w:hyperlink r:id="rId5" w:history="1">
        <w:r w:rsidR="00F02E3A" w:rsidRPr="00CC5B41">
          <w:rPr>
            <w:rStyle w:val="Hyperlink"/>
            <w:rFonts w:ascii="Arial" w:hAnsi="Arial" w:cs="Arial"/>
            <w:sz w:val="18"/>
            <w:szCs w:val="18"/>
          </w:rPr>
          <w:t>http://www.psychologytoday.com/blog/between-you-and-me/201208/the-potential-perils-premarital-cohabitation-and-how-avoid-them</w:t>
        </w:r>
      </w:hyperlink>
      <w:r w:rsidRPr="00CC5B41">
        <w:rPr>
          <w:rFonts w:ascii="Arial" w:hAnsi="Arial" w:cs="Arial"/>
          <w:sz w:val="18"/>
          <w:szCs w:val="18"/>
        </w:rPr>
        <w:t xml:space="preserve">. </w:t>
      </w:r>
    </w:p>
    <w:p w:rsidR="006B05C8" w:rsidRDefault="006B05C8" w:rsidP="00F02E3A">
      <w:pPr>
        <w:shd w:val="clear" w:color="auto" w:fill="FFFFFF"/>
        <w:spacing w:after="0" w:line="240" w:lineRule="auto"/>
        <w:ind w:firstLine="720"/>
        <w:rPr>
          <w:rFonts w:ascii="Arial" w:hAnsi="Arial" w:cs="Arial"/>
          <w:sz w:val="18"/>
          <w:szCs w:val="18"/>
        </w:rPr>
      </w:pPr>
    </w:p>
    <w:p w:rsidR="006B05C8" w:rsidRPr="00CC5B41" w:rsidRDefault="00CC5B41" w:rsidP="006B05C8">
      <w:pPr>
        <w:shd w:val="clear" w:color="auto" w:fill="FFFFFF"/>
        <w:spacing w:after="0" w:line="240" w:lineRule="auto"/>
        <w:rPr>
          <w:rFonts w:ascii="Arial" w:hAnsi="Arial" w:cs="Arial"/>
          <w:sz w:val="18"/>
          <w:szCs w:val="18"/>
        </w:rPr>
      </w:pPr>
      <w:r w:rsidRPr="00CC5B41">
        <w:rPr>
          <w:rFonts w:ascii="Arial" w:hAnsi="Arial" w:cs="Arial"/>
          <w:sz w:val="18"/>
          <w:szCs w:val="18"/>
        </w:rPr>
        <w:t xml:space="preserve">Sheridan, James.  August 22, 2012.  Marriage advice: Generosity helps build a happy marriage.  </w:t>
      </w:r>
      <w:hyperlink r:id="rId6" w:history="1">
        <w:r w:rsidR="006B05C8" w:rsidRPr="00CC5B41">
          <w:rPr>
            <w:rStyle w:val="Hyperlink"/>
            <w:rFonts w:ascii="Arial" w:hAnsi="Arial" w:cs="Arial"/>
            <w:sz w:val="18"/>
            <w:szCs w:val="18"/>
          </w:rPr>
          <w:t>http://www.news-sentinel.com/apps/pbcs.dll/article?AID=/20120822/LIVING/308229993/1017/LIVING01</w:t>
        </w:r>
      </w:hyperlink>
    </w:p>
    <w:p w:rsidR="00F02E3A" w:rsidRDefault="00F02E3A" w:rsidP="006B05C8">
      <w:pPr>
        <w:shd w:val="clear" w:color="auto" w:fill="FFFFFF"/>
        <w:spacing w:after="0" w:line="240" w:lineRule="auto"/>
        <w:rPr>
          <w:rFonts w:ascii="Arial" w:hAnsi="Arial" w:cs="Arial"/>
          <w:sz w:val="18"/>
          <w:szCs w:val="18"/>
        </w:rPr>
      </w:pPr>
    </w:p>
    <w:p w:rsidR="00F02E3A" w:rsidRDefault="009C769F" w:rsidP="006B05C8">
      <w:pPr>
        <w:shd w:val="clear" w:color="auto" w:fill="FFFFFF"/>
        <w:spacing w:after="0" w:line="240" w:lineRule="auto"/>
        <w:rPr>
          <w:rFonts w:ascii="Arial" w:hAnsi="Arial" w:cs="Arial"/>
          <w:sz w:val="18"/>
          <w:szCs w:val="18"/>
        </w:rPr>
      </w:pPr>
      <w:r>
        <w:rPr>
          <w:rFonts w:ascii="Arial" w:hAnsi="Arial" w:cs="Arial"/>
          <w:sz w:val="18"/>
          <w:szCs w:val="18"/>
        </w:rPr>
        <w:t xml:space="preserve">Jones, Jeffrey M.  August 16, 2002.  Public Divided on Benefits of Living Together Before Marriage.  Retrieved from </w:t>
      </w:r>
      <w:hyperlink r:id="rId7" w:history="1">
        <w:r w:rsidR="00F02E3A" w:rsidRPr="006B05C8">
          <w:rPr>
            <w:rStyle w:val="Hyperlink"/>
            <w:rFonts w:ascii="Arial" w:hAnsi="Arial" w:cs="Arial"/>
            <w:sz w:val="18"/>
            <w:szCs w:val="18"/>
          </w:rPr>
          <w:t>http://www.gallup.com/poll/6613/public-divided-benefits-living-together-before-marriage.aspx</w:t>
        </w:r>
      </w:hyperlink>
    </w:p>
    <w:p w:rsidR="00CC5B41" w:rsidRDefault="00CC5B41" w:rsidP="006B05C8">
      <w:pPr>
        <w:shd w:val="clear" w:color="auto" w:fill="FFFFFF"/>
        <w:spacing w:after="0" w:line="240" w:lineRule="auto"/>
        <w:rPr>
          <w:rFonts w:ascii="Arial" w:hAnsi="Arial" w:cs="Arial"/>
          <w:sz w:val="18"/>
          <w:szCs w:val="18"/>
        </w:rPr>
      </w:pPr>
    </w:p>
    <w:p w:rsidR="00CC5B41" w:rsidRDefault="00CC5B41" w:rsidP="006B05C8">
      <w:pPr>
        <w:shd w:val="clear" w:color="auto" w:fill="FFFFFF"/>
        <w:spacing w:after="0" w:line="240" w:lineRule="auto"/>
        <w:rPr>
          <w:rFonts w:ascii="Arial" w:hAnsi="Arial" w:cs="Arial"/>
          <w:sz w:val="18"/>
          <w:szCs w:val="18"/>
        </w:rPr>
      </w:pPr>
      <w:proofErr w:type="spellStart"/>
      <w:r>
        <w:rPr>
          <w:rFonts w:ascii="Arial" w:hAnsi="Arial" w:cs="Arial"/>
          <w:sz w:val="18"/>
          <w:szCs w:val="18"/>
        </w:rPr>
        <w:t>Altavena</w:t>
      </w:r>
      <w:proofErr w:type="spellEnd"/>
      <w:r>
        <w:rPr>
          <w:rFonts w:ascii="Arial" w:hAnsi="Arial" w:cs="Arial"/>
          <w:sz w:val="18"/>
          <w:szCs w:val="18"/>
        </w:rPr>
        <w:t xml:space="preserve">, Lily and </w:t>
      </w:r>
      <w:proofErr w:type="spellStart"/>
      <w:r>
        <w:rPr>
          <w:rFonts w:ascii="Arial" w:hAnsi="Arial" w:cs="Arial"/>
          <w:sz w:val="18"/>
          <w:szCs w:val="18"/>
        </w:rPr>
        <w:t>Schulten</w:t>
      </w:r>
      <w:proofErr w:type="spellEnd"/>
      <w:r>
        <w:rPr>
          <w:rFonts w:ascii="Arial" w:hAnsi="Arial" w:cs="Arial"/>
          <w:sz w:val="18"/>
          <w:szCs w:val="18"/>
        </w:rPr>
        <w:t>, Katherine.  April 17, 2012.  Should Couples Live Together Before Marriage</w:t>
      </w:r>
      <w:proofErr w:type="gramStart"/>
      <w:r>
        <w:rPr>
          <w:rFonts w:ascii="Arial" w:hAnsi="Arial" w:cs="Arial"/>
          <w:sz w:val="18"/>
          <w:szCs w:val="18"/>
        </w:rPr>
        <w:t>?.</w:t>
      </w:r>
      <w:proofErr w:type="gramEnd"/>
      <w:r>
        <w:rPr>
          <w:rFonts w:ascii="Arial" w:hAnsi="Arial" w:cs="Arial"/>
          <w:sz w:val="18"/>
          <w:szCs w:val="18"/>
        </w:rPr>
        <w:t xml:space="preserve">  Retrieved </w:t>
      </w:r>
      <w:r w:rsidRPr="00CC5B41">
        <w:rPr>
          <w:rFonts w:ascii="Arial" w:hAnsi="Arial" w:cs="Arial"/>
          <w:sz w:val="18"/>
          <w:szCs w:val="18"/>
        </w:rPr>
        <w:t xml:space="preserve">from </w:t>
      </w:r>
      <w:hyperlink r:id="rId8" w:history="1">
        <w:r w:rsidRPr="00CC5B41">
          <w:rPr>
            <w:rStyle w:val="Hyperlink"/>
            <w:rFonts w:ascii="Arial" w:hAnsi="Arial" w:cs="Arial"/>
            <w:sz w:val="18"/>
            <w:szCs w:val="18"/>
          </w:rPr>
          <w:t>http://learning.blogs.nytimes.com/2012/04/17/should-couples-live-together-before-marriage/</w:t>
        </w:r>
      </w:hyperlink>
      <w:r w:rsidRPr="00CC5B41">
        <w:rPr>
          <w:rFonts w:ascii="Arial" w:hAnsi="Arial" w:cs="Arial"/>
          <w:sz w:val="18"/>
          <w:szCs w:val="18"/>
        </w:rPr>
        <w:t xml:space="preserve">.  </w:t>
      </w:r>
    </w:p>
    <w:p w:rsidR="006B05C8" w:rsidRPr="006B05C8" w:rsidRDefault="006B05C8" w:rsidP="006B05C8">
      <w:pPr>
        <w:shd w:val="clear" w:color="auto" w:fill="FFFFFF"/>
        <w:spacing w:after="0" w:line="240" w:lineRule="auto"/>
        <w:rPr>
          <w:rFonts w:ascii="Arial" w:hAnsi="Arial" w:cs="Arial"/>
          <w:sz w:val="18"/>
          <w:szCs w:val="18"/>
        </w:rPr>
      </w:pPr>
    </w:p>
    <w:p w:rsidR="00CC2386" w:rsidRPr="00A6224E" w:rsidRDefault="00CC2386" w:rsidP="00CC2386">
      <w:pPr>
        <w:rPr>
          <w:rFonts w:ascii="Arial" w:hAnsi="Arial" w:cs="Arial"/>
          <w:color w:val="000000"/>
          <w:sz w:val="18"/>
          <w:szCs w:val="18"/>
          <w:shd w:val="clear" w:color="auto" w:fill="FFFFFF"/>
        </w:rPr>
      </w:pPr>
    </w:p>
    <w:p w:rsidR="002A59CD" w:rsidRPr="00D33852" w:rsidRDefault="002A59CD" w:rsidP="00CC2386">
      <w:pPr>
        <w:pStyle w:val="ListParagraph"/>
        <w:rPr>
          <w:rFonts w:ascii="Arial" w:hAnsi="Arial" w:cs="Arial"/>
          <w:sz w:val="18"/>
          <w:szCs w:val="18"/>
        </w:rPr>
      </w:pPr>
    </w:p>
    <w:sectPr w:rsidR="002A59CD" w:rsidRPr="00D33852" w:rsidSect="006376B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39BE"/>
    <w:multiLevelType w:val="hybridMultilevel"/>
    <w:tmpl w:val="440607DA"/>
    <w:lvl w:ilvl="0" w:tplc="205E08E2">
      <w:start w:val="1"/>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A13CF7"/>
    <w:multiLevelType w:val="hybridMultilevel"/>
    <w:tmpl w:val="F38600AE"/>
    <w:lvl w:ilvl="0" w:tplc="04090013">
      <w:start w:val="1"/>
      <w:numFmt w:val="upperRoman"/>
      <w:lvlText w:val="%1."/>
      <w:lvlJc w:val="righ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A63D85"/>
    <w:multiLevelType w:val="hybridMultilevel"/>
    <w:tmpl w:val="D444D220"/>
    <w:lvl w:ilvl="0" w:tplc="0108F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6624F4"/>
    <w:multiLevelType w:val="hybridMultilevel"/>
    <w:tmpl w:val="53D0D11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0A77F9"/>
    <w:multiLevelType w:val="hybridMultilevel"/>
    <w:tmpl w:val="B296A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2755B5"/>
    <w:multiLevelType w:val="hybridMultilevel"/>
    <w:tmpl w:val="92C660CC"/>
    <w:lvl w:ilvl="0" w:tplc="1CE0F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CA063C"/>
    <w:multiLevelType w:val="hybridMultilevel"/>
    <w:tmpl w:val="4014A3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C11E28"/>
    <w:multiLevelType w:val="hybridMultilevel"/>
    <w:tmpl w:val="6930C4A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888BFE8">
      <w:start w:val="1"/>
      <w:numFmt w:val="decimal"/>
      <w:lvlText w:val="%3."/>
      <w:lvlJc w:val="left"/>
      <w:pPr>
        <w:ind w:left="2160" w:hanging="180"/>
      </w:pPr>
      <w:rPr>
        <w:rFonts w:ascii="Arial" w:hAnsi="Arial" w:hint="default"/>
        <w:sz w:val="18"/>
      </w:rPr>
    </w:lvl>
    <w:lvl w:ilvl="3" w:tplc="1A12A592">
      <w:start w:val="1"/>
      <w:numFmt w:val="lowerLetter"/>
      <w:lvlText w:val="%4."/>
      <w:lvlJc w:val="right"/>
      <w:pPr>
        <w:ind w:left="2880" w:hanging="360"/>
      </w:pPr>
      <w:rPr>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CC0C64"/>
    <w:multiLevelType w:val="hybridMultilevel"/>
    <w:tmpl w:val="E9643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EA2424"/>
    <w:multiLevelType w:val="hybridMultilevel"/>
    <w:tmpl w:val="7AE2B4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0"/>
  </w:num>
  <w:num w:numId="5">
    <w:abstractNumId w:val="6"/>
  </w:num>
  <w:num w:numId="6">
    <w:abstractNumId w:val="4"/>
  </w:num>
  <w:num w:numId="7">
    <w:abstractNumId w:val="1"/>
  </w:num>
  <w:num w:numId="8">
    <w:abstractNumId w:val="3"/>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oNotTrackMoves/>
  <w:defaultTabStop w:val="720"/>
  <w:characterSpacingControl w:val="doNotCompress"/>
  <w:compat/>
  <w:rsids>
    <w:rsidRoot w:val="00F26647"/>
    <w:rsid w:val="00056D79"/>
    <w:rsid w:val="00085A49"/>
    <w:rsid w:val="00102ACD"/>
    <w:rsid w:val="001508E7"/>
    <w:rsid w:val="0017669F"/>
    <w:rsid w:val="001B2590"/>
    <w:rsid w:val="00240FDF"/>
    <w:rsid w:val="002850FD"/>
    <w:rsid w:val="002A59CD"/>
    <w:rsid w:val="002D17B8"/>
    <w:rsid w:val="00314DC5"/>
    <w:rsid w:val="003719BF"/>
    <w:rsid w:val="003E3194"/>
    <w:rsid w:val="00410375"/>
    <w:rsid w:val="004143B8"/>
    <w:rsid w:val="00425A58"/>
    <w:rsid w:val="00425FD2"/>
    <w:rsid w:val="00451320"/>
    <w:rsid w:val="00511281"/>
    <w:rsid w:val="0054015D"/>
    <w:rsid w:val="005C118E"/>
    <w:rsid w:val="00613957"/>
    <w:rsid w:val="006335C6"/>
    <w:rsid w:val="006376BB"/>
    <w:rsid w:val="0066185C"/>
    <w:rsid w:val="00667E6F"/>
    <w:rsid w:val="006B05C8"/>
    <w:rsid w:val="006D6E42"/>
    <w:rsid w:val="00730824"/>
    <w:rsid w:val="007318C1"/>
    <w:rsid w:val="00884FED"/>
    <w:rsid w:val="008B6301"/>
    <w:rsid w:val="008E1BE0"/>
    <w:rsid w:val="008E3174"/>
    <w:rsid w:val="00926E12"/>
    <w:rsid w:val="00933ACA"/>
    <w:rsid w:val="009C769F"/>
    <w:rsid w:val="00A47C51"/>
    <w:rsid w:val="00A6224E"/>
    <w:rsid w:val="00C41923"/>
    <w:rsid w:val="00C6131A"/>
    <w:rsid w:val="00C74E4E"/>
    <w:rsid w:val="00CC2386"/>
    <w:rsid w:val="00CC5B41"/>
    <w:rsid w:val="00CD142F"/>
    <w:rsid w:val="00CF0D25"/>
    <w:rsid w:val="00D33852"/>
    <w:rsid w:val="00D750F5"/>
    <w:rsid w:val="00D915A6"/>
    <w:rsid w:val="00DA6CDD"/>
    <w:rsid w:val="00DF1998"/>
    <w:rsid w:val="00EB5D07"/>
    <w:rsid w:val="00EB6D82"/>
    <w:rsid w:val="00EC6283"/>
    <w:rsid w:val="00F02E3A"/>
    <w:rsid w:val="00F119DD"/>
    <w:rsid w:val="00F15D37"/>
    <w:rsid w:val="00F26647"/>
    <w:rsid w:val="00F51CB7"/>
    <w:rsid w:val="00F540DB"/>
    <w:rsid w:val="00F97258"/>
    <w:rsid w:val="00FD7394"/>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6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26647"/>
    <w:pPr>
      <w:ind w:left="720"/>
      <w:contextualSpacing/>
    </w:pPr>
  </w:style>
  <w:style w:type="character" w:customStyle="1" w:styleId="apple-converted-space">
    <w:name w:val="apple-converted-space"/>
    <w:basedOn w:val="DefaultParagraphFont"/>
    <w:rsid w:val="00056D79"/>
  </w:style>
  <w:style w:type="character" w:styleId="Hyperlink">
    <w:name w:val="Hyperlink"/>
    <w:basedOn w:val="DefaultParagraphFont"/>
    <w:uiPriority w:val="99"/>
    <w:semiHidden/>
    <w:unhideWhenUsed/>
    <w:rsid w:val="006335C6"/>
    <w:rPr>
      <w:color w:val="0000FF"/>
      <w:u w:val="single"/>
    </w:rPr>
  </w:style>
  <w:style w:type="character" w:styleId="FollowedHyperlink">
    <w:name w:val="FollowedHyperlink"/>
    <w:basedOn w:val="DefaultParagraphFont"/>
    <w:uiPriority w:val="99"/>
    <w:semiHidden/>
    <w:unhideWhenUsed/>
    <w:rsid w:val="00085A49"/>
    <w:rPr>
      <w:color w:val="800080" w:themeColor="followedHyperlink"/>
      <w:u w:val="single"/>
    </w:rPr>
  </w:style>
  <w:style w:type="paragraph" w:styleId="NoSpacing">
    <w:name w:val="No Spacing"/>
    <w:uiPriority w:val="1"/>
    <w:qFormat/>
    <w:rsid w:val="002850FD"/>
    <w:pPr>
      <w:spacing w:after="0" w:line="240" w:lineRule="auto"/>
    </w:pPr>
  </w:style>
</w:styles>
</file>

<file path=word/webSettings.xml><?xml version="1.0" encoding="utf-8"?>
<w:webSettings xmlns:r="http://schemas.openxmlformats.org/officeDocument/2006/relationships" xmlns:w="http://schemas.openxmlformats.org/wordprocessingml/2006/main">
  <w:divs>
    <w:div w:id="1000279762">
      <w:bodyDiv w:val="1"/>
      <w:marLeft w:val="0"/>
      <w:marRight w:val="0"/>
      <w:marTop w:val="0"/>
      <w:marBottom w:val="0"/>
      <w:divBdr>
        <w:top w:val="none" w:sz="0" w:space="0" w:color="auto"/>
        <w:left w:val="none" w:sz="0" w:space="0" w:color="auto"/>
        <w:bottom w:val="none" w:sz="0" w:space="0" w:color="auto"/>
        <w:right w:val="none" w:sz="0" w:space="0" w:color="auto"/>
      </w:divBdr>
      <w:divsChild>
        <w:div w:id="256720815">
          <w:marLeft w:val="0"/>
          <w:marRight w:val="0"/>
          <w:marTop w:val="0"/>
          <w:marBottom w:val="0"/>
          <w:divBdr>
            <w:top w:val="none" w:sz="0" w:space="0" w:color="auto"/>
            <w:left w:val="none" w:sz="0" w:space="0" w:color="auto"/>
            <w:bottom w:val="none" w:sz="0" w:space="0" w:color="auto"/>
            <w:right w:val="none" w:sz="0" w:space="0" w:color="auto"/>
          </w:divBdr>
          <w:divsChild>
            <w:div w:id="84910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sychologytoday.com/blog/between-you-and-me/201208/the-potential-perils-premarital-cohabitation-and-how-avoid-them" TargetMode="External"/><Relationship Id="rId6" Type="http://schemas.openxmlformats.org/officeDocument/2006/relationships/hyperlink" Target="http://www.news-sentinel.com/apps/pbcs.dll/article?AID=/20120822/LIVING/308229993/1017/LIVING01" TargetMode="External"/><Relationship Id="rId7" Type="http://schemas.openxmlformats.org/officeDocument/2006/relationships/hyperlink" Target="http://www.gallup.com/poll/6613/public-divided-benefits-living-together-before-marriage.aspx" TargetMode="External"/><Relationship Id="rId8" Type="http://schemas.openxmlformats.org/officeDocument/2006/relationships/hyperlink" Target="http://learning.blogs.nytimes.com/2012/04/17/should-couples-live-together-before-marriag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983</Words>
  <Characters>5605</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Tampa General Hospital</Company>
  <LinksUpToDate>false</LinksUpToDate>
  <CharactersWithSpaces>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f09692</dc:creator>
  <cp:keywords/>
  <dc:description/>
  <cp:lastModifiedBy>keenac</cp:lastModifiedBy>
  <cp:revision>13</cp:revision>
  <dcterms:created xsi:type="dcterms:W3CDTF">2012-10-31T18:12:00Z</dcterms:created>
  <dcterms:modified xsi:type="dcterms:W3CDTF">2012-11-08T15:54:00Z</dcterms:modified>
</cp:coreProperties>
</file>