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3E4E" w:rsidRPr="005E7078" w:rsidRDefault="00203E4E" w:rsidP="005E7078">
      <w:pPr>
        <w:pStyle w:val="CHN"/>
        <w:shd w:val="clear" w:color="auto" w:fill="9CC2E5" w:themeFill="accent1" w:themeFillTint="99"/>
        <w:rPr>
          <w:color w:val="FFFFFF" w:themeColor="background1"/>
        </w:rPr>
      </w:pPr>
      <w:r w:rsidRPr="005E7078">
        <w:rPr>
          <w:color w:val="FFFFFF" w:themeColor="background1"/>
        </w:rPr>
        <w:t>LAB 5</w:t>
      </w:r>
    </w:p>
    <w:p w:rsidR="00203E4E" w:rsidRDefault="00203E4E" w:rsidP="005E7078">
      <w:pPr>
        <w:pStyle w:val="CHT"/>
        <w:shd w:val="clear" w:color="auto" w:fill="2E74B5" w:themeFill="accent1" w:themeFillShade="BF"/>
      </w:pPr>
      <w:r>
        <w:t xml:space="preserve">WORKING WITH </w:t>
      </w:r>
      <w:r>
        <w:tab/>
        <w:t>DATABASES</w:t>
      </w:r>
    </w:p>
    <w:p w:rsidR="00203E4E" w:rsidRDefault="00203E4E" w:rsidP="00203E4E">
      <w:pPr>
        <w:pStyle w:val="COPMOAC"/>
        <w:jc w:val="left"/>
      </w:pPr>
      <w:r>
        <w:t>This lab contains the following exercises and activities:</w:t>
      </w:r>
    </w:p>
    <w:tbl>
      <w:tblPr>
        <w:tblW w:w="10854" w:type="dxa"/>
        <w:tblLayout w:type="fixed"/>
        <w:tblCellMar>
          <w:left w:w="144" w:type="dxa"/>
          <w:right w:w="144" w:type="dxa"/>
        </w:tblCellMar>
        <w:tblLook w:val="0000" w:firstRow="0" w:lastRow="0" w:firstColumn="0" w:lastColumn="0" w:noHBand="0" w:noVBand="0"/>
      </w:tblPr>
      <w:tblGrid>
        <w:gridCol w:w="144"/>
        <w:gridCol w:w="1620"/>
        <w:gridCol w:w="810"/>
        <w:gridCol w:w="7016"/>
        <w:gridCol w:w="1264"/>
      </w:tblGrid>
      <w:tr w:rsidR="00203E4E" w:rsidRPr="0053388F" w:rsidTr="005E7078">
        <w:trPr>
          <w:gridAfter w:val="1"/>
          <w:wAfter w:w="1264" w:type="dxa"/>
        </w:trPr>
        <w:tc>
          <w:tcPr>
            <w:tcW w:w="1764" w:type="dxa"/>
            <w:gridSpan w:val="2"/>
          </w:tcPr>
          <w:p w:rsidR="00203E4E" w:rsidRPr="002B6220" w:rsidRDefault="00203E4E" w:rsidP="00D85E41">
            <w:pPr>
              <w:pStyle w:val="COPLH"/>
            </w:pPr>
            <w:r>
              <w:t>Exercise 5.1</w:t>
            </w:r>
          </w:p>
        </w:tc>
        <w:tc>
          <w:tcPr>
            <w:tcW w:w="7826" w:type="dxa"/>
            <w:gridSpan w:val="2"/>
          </w:tcPr>
          <w:p w:rsidR="00203E4E" w:rsidRPr="002B6220" w:rsidRDefault="00203E4E" w:rsidP="00D85E41">
            <w:pPr>
              <w:pStyle w:val="COPL"/>
            </w:pPr>
            <w:r>
              <w:t>Creating a Database</w:t>
            </w:r>
          </w:p>
        </w:tc>
      </w:tr>
      <w:tr w:rsidR="00203E4E" w:rsidRPr="0053388F" w:rsidTr="005E7078">
        <w:trPr>
          <w:gridAfter w:val="1"/>
          <w:wAfter w:w="1264" w:type="dxa"/>
        </w:trPr>
        <w:tc>
          <w:tcPr>
            <w:tcW w:w="1764" w:type="dxa"/>
            <w:gridSpan w:val="2"/>
          </w:tcPr>
          <w:p w:rsidR="00203E4E" w:rsidRPr="002B6220" w:rsidRDefault="00203E4E" w:rsidP="00D85E41">
            <w:pPr>
              <w:pStyle w:val="COPLH"/>
            </w:pPr>
            <w:r w:rsidRPr="002B6220">
              <w:t>Exercise 5.2</w:t>
            </w:r>
          </w:p>
        </w:tc>
        <w:tc>
          <w:tcPr>
            <w:tcW w:w="7826" w:type="dxa"/>
            <w:gridSpan w:val="2"/>
          </w:tcPr>
          <w:p w:rsidR="00203E4E" w:rsidRPr="0053388F" w:rsidRDefault="00203E4E" w:rsidP="00D85E41">
            <w:pPr>
              <w:pStyle w:val="COPL"/>
            </w:pPr>
            <w:r w:rsidRPr="002B6220">
              <w:t>Selecting and Setting a Recovery Model</w:t>
            </w:r>
          </w:p>
        </w:tc>
      </w:tr>
      <w:tr w:rsidR="00203E4E" w:rsidRPr="0042311D" w:rsidTr="005E7078">
        <w:tblPrEx>
          <w:tblBorders>
            <w:top w:val="single" w:sz="12" w:space="0" w:color="000000"/>
            <w:left w:val="single" w:sz="12" w:space="0" w:color="000000"/>
            <w:bottom w:val="single" w:sz="12" w:space="0" w:color="000000"/>
            <w:right w:val="single" w:sz="12" w:space="0" w:color="000000"/>
            <w:insideH w:val="single" w:sz="12" w:space="0" w:color="000000"/>
          </w:tblBorders>
          <w:tblCellMar>
            <w:left w:w="108" w:type="dxa"/>
            <w:right w:w="108" w:type="dxa"/>
          </w:tblCellMar>
          <w:tblLook w:val="01E0" w:firstRow="1" w:lastRow="1" w:firstColumn="1" w:lastColumn="1" w:noHBand="0" w:noVBand="0"/>
        </w:tblPrEx>
        <w:trPr>
          <w:gridBefore w:val="1"/>
          <w:wBefore w:w="144" w:type="dxa"/>
        </w:trPr>
        <w:tc>
          <w:tcPr>
            <w:tcW w:w="2430" w:type="dxa"/>
            <w:gridSpan w:val="2"/>
            <w:shd w:val="clear" w:color="auto" w:fill="9CC2E5" w:themeFill="accent1" w:themeFillTint="99"/>
          </w:tcPr>
          <w:p w:rsidR="00203E4E" w:rsidRPr="003C6CC4" w:rsidRDefault="00203E4E" w:rsidP="00D85E41">
            <w:pPr>
              <w:pStyle w:val="TBH"/>
            </w:pPr>
            <w:r>
              <w:t>Exercise 5.1</w:t>
            </w:r>
          </w:p>
        </w:tc>
        <w:tc>
          <w:tcPr>
            <w:tcW w:w="8280" w:type="dxa"/>
            <w:gridSpan w:val="2"/>
            <w:shd w:val="clear" w:color="auto" w:fill="2E74B5" w:themeFill="accent1" w:themeFillShade="BF"/>
          </w:tcPr>
          <w:p w:rsidR="00203E4E" w:rsidRPr="003C6CC4" w:rsidRDefault="00203E4E" w:rsidP="00D85E41">
            <w:pPr>
              <w:pStyle w:val="TBH"/>
            </w:pPr>
            <w:r>
              <w:t>Creating a Database</w:t>
            </w:r>
          </w:p>
        </w:tc>
      </w:tr>
      <w:tr w:rsidR="00203E4E" w:rsidRPr="0042311D" w:rsidTr="005E7078">
        <w:tblPrEx>
          <w:tblBorders>
            <w:top w:val="single" w:sz="12" w:space="0" w:color="000000"/>
            <w:left w:val="single" w:sz="12" w:space="0" w:color="000000"/>
            <w:bottom w:val="single" w:sz="12" w:space="0" w:color="000000"/>
            <w:right w:val="single" w:sz="12" w:space="0" w:color="000000"/>
            <w:insideH w:val="single" w:sz="12" w:space="0" w:color="000000"/>
          </w:tblBorders>
          <w:tblCellMar>
            <w:left w:w="108" w:type="dxa"/>
            <w:right w:w="108" w:type="dxa"/>
          </w:tblCellMar>
          <w:tblLook w:val="01E0" w:firstRow="1" w:lastRow="1" w:firstColumn="1" w:lastColumn="1" w:noHBand="0" w:noVBand="0"/>
        </w:tblPrEx>
        <w:trPr>
          <w:gridBefore w:val="1"/>
          <w:wBefore w:w="144" w:type="dxa"/>
        </w:trPr>
        <w:tc>
          <w:tcPr>
            <w:tcW w:w="2430" w:type="dxa"/>
            <w:gridSpan w:val="2"/>
            <w:shd w:val="clear" w:color="auto" w:fill="auto"/>
          </w:tcPr>
          <w:p w:rsidR="00203E4E" w:rsidRPr="003C6CC4" w:rsidRDefault="00203E4E" w:rsidP="00D85E41">
            <w:pPr>
              <w:pStyle w:val="TB"/>
            </w:pPr>
            <w:r w:rsidRPr="003C6CC4">
              <w:t>Scenario</w:t>
            </w:r>
          </w:p>
        </w:tc>
        <w:tc>
          <w:tcPr>
            <w:tcW w:w="8280" w:type="dxa"/>
            <w:gridSpan w:val="2"/>
            <w:shd w:val="clear" w:color="auto" w:fill="auto"/>
          </w:tcPr>
          <w:p w:rsidR="00203E4E" w:rsidRPr="0042311D" w:rsidRDefault="00203E4E" w:rsidP="00D85E41">
            <w:pPr>
              <w:pStyle w:val="TB"/>
              <w:rPr>
                <w:rFonts w:cs="Sabon-Roman"/>
                <w:szCs w:val="19"/>
              </w:rPr>
            </w:pPr>
            <w:r w:rsidRPr="0042311D">
              <w:rPr>
                <w:rFonts w:cs="Sabon-Roman"/>
                <w:szCs w:val="19"/>
              </w:rPr>
              <w:t xml:space="preserve">You are the DBA for a midsize company with offices in various cities throughout the </w:t>
            </w:r>
            <w:smartTag w:uri="urn:schemas-microsoft-com:office:smarttags" w:element="country-region">
              <w:r w:rsidRPr="0042311D">
                <w:rPr>
                  <w:rFonts w:cs="Sabon-Roman"/>
                  <w:szCs w:val="19"/>
                </w:rPr>
                <w:t>United States</w:t>
              </w:r>
            </w:smartTag>
            <w:r w:rsidRPr="0042311D">
              <w:rPr>
                <w:rFonts w:cs="Sabon-Roman"/>
                <w:szCs w:val="19"/>
              </w:rPr>
              <w:t xml:space="preserve"> and </w:t>
            </w:r>
            <w:smartTag w:uri="urn:schemas-microsoft-com:office:smarttags" w:element="place">
              <w:smartTag w:uri="urn:schemas-microsoft-com:office:smarttags" w:element="country-region">
                <w:r w:rsidRPr="0042311D">
                  <w:rPr>
                    <w:rFonts w:cs="Sabon-Roman"/>
                    <w:szCs w:val="19"/>
                  </w:rPr>
                  <w:t>Canada</w:t>
                </w:r>
              </w:smartTag>
            </w:smartTag>
            <w:r w:rsidRPr="0042311D">
              <w:rPr>
                <w:rFonts w:cs="Sabon-Roman"/>
                <w:szCs w:val="19"/>
              </w:rPr>
              <w:t>. You have just installed a new instance of SQL Server, and now you need to create a database to hold data for your sales department.</w:t>
            </w:r>
          </w:p>
        </w:tc>
      </w:tr>
      <w:tr w:rsidR="00203E4E" w:rsidRPr="0042311D" w:rsidTr="005E7078">
        <w:tblPrEx>
          <w:tblBorders>
            <w:top w:val="single" w:sz="12" w:space="0" w:color="000000"/>
            <w:left w:val="single" w:sz="12" w:space="0" w:color="000000"/>
            <w:bottom w:val="single" w:sz="12" w:space="0" w:color="000000"/>
            <w:right w:val="single" w:sz="12" w:space="0" w:color="000000"/>
            <w:insideH w:val="single" w:sz="12" w:space="0" w:color="000000"/>
          </w:tblBorders>
          <w:tblCellMar>
            <w:left w:w="108" w:type="dxa"/>
            <w:right w:w="108" w:type="dxa"/>
          </w:tblCellMar>
          <w:tblLook w:val="01E0" w:firstRow="1" w:lastRow="1" w:firstColumn="1" w:lastColumn="1" w:noHBand="0" w:noVBand="0"/>
        </w:tblPrEx>
        <w:trPr>
          <w:gridBefore w:val="1"/>
          <w:wBefore w:w="144" w:type="dxa"/>
        </w:trPr>
        <w:tc>
          <w:tcPr>
            <w:tcW w:w="2430" w:type="dxa"/>
            <w:gridSpan w:val="2"/>
            <w:shd w:val="clear" w:color="auto" w:fill="auto"/>
          </w:tcPr>
          <w:p w:rsidR="00203E4E" w:rsidRPr="003C6CC4" w:rsidRDefault="00203E4E" w:rsidP="00D85E41">
            <w:pPr>
              <w:pStyle w:val="TB"/>
            </w:pPr>
            <w:r w:rsidRPr="003C6CC4">
              <w:t>Duration</w:t>
            </w:r>
          </w:p>
        </w:tc>
        <w:tc>
          <w:tcPr>
            <w:tcW w:w="8280" w:type="dxa"/>
            <w:gridSpan w:val="2"/>
            <w:shd w:val="clear" w:color="auto" w:fill="auto"/>
          </w:tcPr>
          <w:p w:rsidR="00203E4E" w:rsidRPr="0042311D" w:rsidRDefault="00203E4E" w:rsidP="00D85E41">
            <w:pPr>
              <w:pStyle w:val="TB"/>
              <w:rPr>
                <w:rFonts w:cs="Sabon-Roman"/>
                <w:szCs w:val="19"/>
              </w:rPr>
            </w:pPr>
            <w:r w:rsidRPr="0042311D">
              <w:rPr>
                <w:rFonts w:cs="Sabon-Roman"/>
                <w:szCs w:val="19"/>
              </w:rPr>
              <w:t>This task should take approximately 30 minutes.</w:t>
            </w:r>
          </w:p>
        </w:tc>
      </w:tr>
      <w:tr w:rsidR="00203E4E" w:rsidRPr="0042311D" w:rsidTr="005E7078">
        <w:tblPrEx>
          <w:tblBorders>
            <w:top w:val="single" w:sz="12" w:space="0" w:color="000000"/>
            <w:left w:val="single" w:sz="12" w:space="0" w:color="000000"/>
            <w:bottom w:val="single" w:sz="12" w:space="0" w:color="000000"/>
            <w:right w:val="single" w:sz="12" w:space="0" w:color="000000"/>
            <w:insideH w:val="single" w:sz="12" w:space="0" w:color="000000"/>
          </w:tblBorders>
          <w:tblCellMar>
            <w:left w:w="108" w:type="dxa"/>
            <w:right w:w="108" w:type="dxa"/>
          </w:tblCellMar>
          <w:tblLook w:val="01E0" w:firstRow="1" w:lastRow="1" w:firstColumn="1" w:lastColumn="1" w:noHBand="0" w:noVBand="0"/>
        </w:tblPrEx>
        <w:trPr>
          <w:gridBefore w:val="1"/>
          <w:wBefore w:w="144" w:type="dxa"/>
        </w:trPr>
        <w:tc>
          <w:tcPr>
            <w:tcW w:w="2430" w:type="dxa"/>
            <w:gridSpan w:val="2"/>
            <w:shd w:val="clear" w:color="auto" w:fill="auto"/>
          </w:tcPr>
          <w:p w:rsidR="00203E4E" w:rsidRPr="003C6CC4" w:rsidRDefault="00203E4E" w:rsidP="00D85E41">
            <w:pPr>
              <w:pStyle w:val="TB"/>
            </w:pPr>
            <w:r w:rsidRPr="003C6CC4">
              <w:t>Setup</w:t>
            </w:r>
          </w:p>
        </w:tc>
        <w:tc>
          <w:tcPr>
            <w:tcW w:w="8280" w:type="dxa"/>
            <w:gridSpan w:val="2"/>
            <w:shd w:val="clear" w:color="auto" w:fill="auto"/>
          </w:tcPr>
          <w:p w:rsidR="00203E4E" w:rsidRPr="0042311D" w:rsidRDefault="00203E4E" w:rsidP="005E7078">
            <w:pPr>
              <w:pStyle w:val="TB"/>
              <w:rPr>
                <w:rFonts w:cs="Sabon-Roman"/>
                <w:szCs w:val="19"/>
              </w:rPr>
            </w:pPr>
            <w:r w:rsidRPr="0042311D">
              <w:rPr>
                <w:rFonts w:cs="Sabon-Roman"/>
                <w:szCs w:val="19"/>
              </w:rPr>
              <w:t>All you need for this task is access to the machine you installed SQL Server.</w:t>
            </w:r>
          </w:p>
        </w:tc>
      </w:tr>
      <w:tr w:rsidR="00203E4E" w:rsidRPr="0042311D" w:rsidTr="005E7078">
        <w:tblPrEx>
          <w:tblBorders>
            <w:top w:val="single" w:sz="12" w:space="0" w:color="000000"/>
            <w:left w:val="single" w:sz="12" w:space="0" w:color="000000"/>
            <w:bottom w:val="single" w:sz="12" w:space="0" w:color="000000"/>
            <w:right w:val="single" w:sz="12" w:space="0" w:color="000000"/>
            <w:insideH w:val="single" w:sz="12" w:space="0" w:color="000000"/>
          </w:tblBorders>
          <w:tblCellMar>
            <w:left w:w="108" w:type="dxa"/>
            <w:right w:w="108" w:type="dxa"/>
          </w:tblCellMar>
          <w:tblLook w:val="01E0" w:firstRow="1" w:lastRow="1" w:firstColumn="1" w:lastColumn="1" w:noHBand="0" w:noVBand="0"/>
        </w:tblPrEx>
        <w:trPr>
          <w:gridBefore w:val="1"/>
          <w:wBefore w:w="144" w:type="dxa"/>
        </w:trPr>
        <w:tc>
          <w:tcPr>
            <w:tcW w:w="2430" w:type="dxa"/>
            <w:gridSpan w:val="2"/>
            <w:shd w:val="clear" w:color="auto" w:fill="auto"/>
          </w:tcPr>
          <w:p w:rsidR="00203E4E" w:rsidRPr="003C6CC4" w:rsidRDefault="00203E4E" w:rsidP="00D85E41">
            <w:pPr>
              <w:pStyle w:val="TB"/>
            </w:pPr>
            <w:r w:rsidRPr="003C6CC4">
              <w:t>Caveats</w:t>
            </w:r>
          </w:p>
        </w:tc>
        <w:tc>
          <w:tcPr>
            <w:tcW w:w="8280" w:type="dxa"/>
            <w:gridSpan w:val="2"/>
            <w:shd w:val="clear" w:color="auto" w:fill="auto"/>
          </w:tcPr>
          <w:p w:rsidR="00203E4E" w:rsidRPr="0042311D" w:rsidRDefault="00203E4E" w:rsidP="00D85E41">
            <w:pPr>
              <w:pStyle w:val="TB"/>
              <w:rPr>
                <w:rFonts w:cs="Sabon-Roman"/>
                <w:szCs w:val="19"/>
              </w:rPr>
            </w:pPr>
            <w:r w:rsidRPr="0042311D">
              <w:rPr>
                <w:rFonts w:cs="Sabon-Roman"/>
                <w:szCs w:val="19"/>
              </w:rPr>
              <w:t>This task doesn’t have any caveats.</w:t>
            </w:r>
          </w:p>
        </w:tc>
      </w:tr>
      <w:tr w:rsidR="00203E4E" w:rsidRPr="0042311D" w:rsidTr="005E7078">
        <w:tblPrEx>
          <w:tblBorders>
            <w:top w:val="single" w:sz="12" w:space="0" w:color="000000"/>
            <w:left w:val="single" w:sz="12" w:space="0" w:color="000000"/>
            <w:bottom w:val="single" w:sz="12" w:space="0" w:color="000000"/>
            <w:right w:val="single" w:sz="12" w:space="0" w:color="000000"/>
            <w:insideH w:val="single" w:sz="12" w:space="0" w:color="000000"/>
          </w:tblBorders>
          <w:tblCellMar>
            <w:left w:w="108" w:type="dxa"/>
            <w:right w:w="108" w:type="dxa"/>
          </w:tblCellMar>
          <w:tblLook w:val="01E0" w:firstRow="1" w:lastRow="1" w:firstColumn="1" w:lastColumn="1" w:noHBand="0" w:noVBand="0"/>
        </w:tblPrEx>
        <w:trPr>
          <w:gridBefore w:val="1"/>
          <w:wBefore w:w="144" w:type="dxa"/>
        </w:trPr>
        <w:tc>
          <w:tcPr>
            <w:tcW w:w="2430" w:type="dxa"/>
            <w:gridSpan w:val="2"/>
            <w:shd w:val="clear" w:color="auto" w:fill="auto"/>
          </w:tcPr>
          <w:p w:rsidR="00203E4E" w:rsidRPr="003C6CC4" w:rsidRDefault="00203E4E" w:rsidP="00D85E41">
            <w:pPr>
              <w:pStyle w:val="TB"/>
            </w:pPr>
            <w:r w:rsidRPr="003C6CC4">
              <w:t>Procedure</w:t>
            </w:r>
          </w:p>
        </w:tc>
        <w:tc>
          <w:tcPr>
            <w:tcW w:w="8280" w:type="dxa"/>
            <w:gridSpan w:val="2"/>
            <w:shd w:val="clear" w:color="auto" w:fill="auto"/>
          </w:tcPr>
          <w:p w:rsidR="00203E4E" w:rsidRPr="0042311D" w:rsidRDefault="00203E4E" w:rsidP="00D85E41">
            <w:pPr>
              <w:pStyle w:val="TB"/>
              <w:rPr>
                <w:rFonts w:cs="Sabon-Roman"/>
                <w:szCs w:val="19"/>
              </w:rPr>
            </w:pPr>
            <w:r w:rsidRPr="0042311D">
              <w:rPr>
                <w:rFonts w:cs="Sabon-Roman"/>
                <w:szCs w:val="19"/>
              </w:rPr>
              <w:t>In this task, you will create a database that will hold data for the sales department. You will use this database in later tasks for storing other database objects as well.</w:t>
            </w:r>
          </w:p>
        </w:tc>
      </w:tr>
      <w:tr w:rsidR="00203E4E" w:rsidRPr="0042311D" w:rsidTr="005E7078">
        <w:tblPrEx>
          <w:tblBorders>
            <w:top w:val="single" w:sz="12" w:space="0" w:color="000000"/>
            <w:left w:val="single" w:sz="12" w:space="0" w:color="000000"/>
            <w:bottom w:val="single" w:sz="12" w:space="0" w:color="000000"/>
            <w:right w:val="single" w:sz="12" w:space="0" w:color="000000"/>
            <w:insideH w:val="single" w:sz="12" w:space="0" w:color="000000"/>
          </w:tblBorders>
          <w:tblCellMar>
            <w:left w:w="108" w:type="dxa"/>
            <w:right w:w="108" w:type="dxa"/>
          </w:tblCellMar>
          <w:tblLook w:val="01E0" w:firstRow="1" w:lastRow="1" w:firstColumn="1" w:lastColumn="1" w:noHBand="0" w:noVBand="0"/>
        </w:tblPrEx>
        <w:trPr>
          <w:gridBefore w:val="1"/>
          <w:wBefore w:w="144" w:type="dxa"/>
        </w:trPr>
        <w:tc>
          <w:tcPr>
            <w:tcW w:w="2430" w:type="dxa"/>
            <w:gridSpan w:val="2"/>
            <w:shd w:val="clear" w:color="auto" w:fill="auto"/>
          </w:tcPr>
          <w:p w:rsidR="00203E4E" w:rsidRPr="003C6CC4" w:rsidRDefault="00203E4E" w:rsidP="00D85E41">
            <w:pPr>
              <w:pStyle w:val="TB"/>
            </w:pPr>
            <w:r w:rsidRPr="003C6CC4">
              <w:t>Equipment Used</w:t>
            </w:r>
          </w:p>
        </w:tc>
        <w:tc>
          <w:tcPr>
            <w:tcW w:w="8280" w:type="dxa"/>
            <w:gridSpan w:val="2"/>
            <w:shd w:val="clear" w:color="auto" w:fill="auto"/>
          </w:tcPr>
          <w:p w:rsidR="00203E4E" w:rsidRPr="003C6CC4" w:rsidRDefault="00203E4E" w:rsidP="005E7078">
            <w:pPr>
              <w:pStyle w:val="TB"/>
            </w:pPr>
            <w:r w:rsidRPr="0042311D">
              <w:rPr>
                <w:rFonts w:cs="Sabon-Roman"/>
                <w:szCs w:val="19"/>
              </w:rPr>
              <w:t>All you need for this task is access to the machine you installed SQL Server.</w:t>
            </w:r>
          </w:p>
        </w:tc>
      </w:tr>
      <w:tr w:rsidR="00203E4E" w:rsidRPr="0042311D" w:rsidTr="005E7078">
        <w:tblPrEx>
          <w:tblBorders>
            <w:top w:val="single" w:sz="12" w:space="0" w:color="000000"/>
            <w:left w:val="single" w:sz="12" w:space="0" w:color="000000"/>
            <w:bottom w:val="single" w:sz="12" w:space="0" w:color="000000"/>
            <w:right w:val="single" w:sz="12" w:space="0" w:color="000000"/>
            <w:insideH w:val="single" w:sz="12" w:space="0" w:color="000000"/>
          </w:tblBorders>
          <w:tblCellMar>
            <w:left w:w="108" w:type="dxa"/>
            <w:right w:w="108" w:type="dxa"/>
          </w:tblCellMar>
          <w:tblLook w:val="01E0" w:firstRow="1" w:lastRow="1" w:firstColumn="1" w:lastColumn="1" w:noHBand="0" w:noVBand="0"/>
        </w:tblPrEx>
        <w:trPr>
          <w:gridBefore w:val="1"/>
          <w:wBefore w:w="144" w:type="dxa"/>
        </w:trPr>
        <w:tc>
          <w:tcPr>
            <w:tcW w:w="2430" w:type="dxa"/>
            <w:gridSpan w:val="2"/>
            <w:shd w:val="clear" w:color="auto" w:fill="auto"/>
          </w:tcPr>
          <w:p w:rsidR="00203E4E" w:rsidRPr="003C6CC4" w:rsidRDefault="00203E4E" w:rsidP="00D85E41">
            <w:pPr>
              <w:pStyle w:val="TB"/>
            </w:pPr>
            <w:r>
              <w:t>Objective</w:t>
            </w:r>
          </w:p>
        </w:tc>
        <w:tc>
          <w:tcPr>
            <w:tcW w:w="8280" w:type="dxa"/>
            <w:gridSpan w:val="2"/>
            <w:shd w:val="clear" w:color="auto" w:fill="auto"/>
          </w:tcPr>
          <w:p w:rsidR="00203E4E" w:rsidRPr="0042311D" w:rsidRDefault="00203E4E" w:rsidP="00D85E41">
            <w:pPr>
              <w:pStyle w:val="TB"/>
              <w:rPr>
                <w:rFonts w:cs="Sabon-Roman"/>
                <w:szCs w:val="19"/>
              </w:rPr>
            </w:pPr>
            <w:r w:rsidRPr="0042311D">
              <w:rPr>
                <w:rFonts w:cs="Sabon-Roman"/>
                <w:szCs w:val="19"/>
              </w:rPr>
              <w:t>To decide where to put the data and log files. Use these guidelines:</w:t>
            </w:r>
          </w:p>
          <w:p w:rsidR="00203E4E" w:rsidRDefault="00203E4E" w:rsidP="00D85E41">
            <w:pPr>
              <w:pStyle w:val="TB"/>
              <w:numPr>
                <w:ilvl w:val="0"/>
                <w:numId w:val="8"/>
              </w:numPr>
            </w:pPr>
            <w:r w:rsidRPr="003C6CC4">
              <w:t>Data and log files should be on separate physical drives so that, in case of a disaster, you have a better chance of recovering all data.</w:t>
            </w:r>
          </w:p>
          <w:p w:rsidR="00203E4E" w:rsidRDefault="00203E4E" w:rsidP="00D85E41">
            <w:pPr>
              <w:pStyle w:val="TB"/>
              <w:numPr>
                <w:ilvl w:val="0"/>
                <w:numId w:val="8"/>
              </w:numPr>
            </w:pPr>
            <w:r w:rsidRPr="003C6CC4">
              <w:t>Transaction logs are best placed on a RAID-1 array because this has the</w:t>
            </w:r>
            <w:r>
              <w:t xml:space="preserve"> fastest sequential write speed together with redundancy.</w:t>
            </w:r>
          </w:p>
          <w:p w:rsidR="00203E4E" w:rsidRDefault="00203E4E" w:rsidP="00D85E41">
            <w:pPr>
              <w:pStyle w:val="TB"/>
              <w:numPr>
                <w:ilvl w:val="0"/>
                <w:numId w:val="8"/>
              </w:numPr>
            </w:pPr>
            <w:r w:rsidRPr="003C6CC4">
              <w:t>Data files are best placed on a RAID-5 array because they have faster re</w:t>
            </w:r>
            <w:r>
              <w:t>ad speed than other RAID-arrays together with redundancy.</w:t>
            </w:r>
          </w:p>
          <w:p w:rsidR="00203E4E" w:rsidRPr="0042311D" w:rsidRDefault="00203E4E" w:rsidP="00D85E41">
            <w:pPr>
              <w:pStyle w:val="TB"/>
              <w:numPr>
                <w:ilvl w:val="0"/>
                <w:numId w:val="8"/>
              </w:numPr>
              <w:rPr>
                <w:rFonts w:cs="Sabon-Roman"/>
                <w:szCs w:val="19"/>
              </w:rPr>
            </w:pPr>
            <w:r w:rsidRPr="0042311D">
              <w:rPr>
                <w:rFonts w:cs="Sabon-Roman"/>
                <w:szCs w:val="19"/>
              </w:rPr>
              <w:t>If you have access to a RAID-10 array, you can place data and log files on it because it has all the advantages of RAID-1 and RAID-0.</w:t>
            </w:r>
          </w:p>
        </w:tc>
      </w:tr>
      <w:tr w:rsidR="00203E4E" w:rsidRPr="0042311D" w:rsidTr="005E7078">
        <w:tblPrEx>
          <w:tblBorders>
            <w:top w:val="single" w:sz="12" w:space="0" w:color="000000"/>
            <w:left w:val="single" w:sz="12" w:space="0" w:color="000000"/>
            <w:bottom w:val="single" w:sz="12" w:space="0" w:color="000000"/>
            <w:right w:val="single" w:sz="12" w:space="0" w:color="000000"/>
            <w:insideH w:val="single" w:sz="12" w:space="0" w:color="000000"/>
          </w:tblBorders>
          <w:tblCellMar>
            <w:left w:w="108" w:type="dxa"/>
            <w:right w:w="108" w:type="dxa"/>
          </w:tblCellMar>
          <w:tblLook w:val="01E0" w:firstRow="1" w:lastRow="1" w:firstColumn="1" w:lastColumn="1" w:noHBand="0" w:noVBand="0"/>
        </w:tblPrEx>
        <w:trPr>
          <w:gridBefore w:val="1"/>
          <w:wBefore w:w="144" w:type="dxa"/>
        </w:trPr>
        <w:tc>
          <w:tcPr>
            <w:tcW w:w="2430" w:type="dxa"/>
            <w:gridSpan w:val="2"/>
            <w:shd w:val="clear" w:color="auto" w:fill="auto"/>
          </w:tcPr>
          <w:p w:rsidR="00203E4E" w:rsidRPr="00020ACD" w:rsidRDefault="00203E4E" w:rsidP="00D85E41">
            <w:pPr>
              <w:pStyle w:val="TB"/>
            </w:pPr>
            <w:r w:rsidRPr="00020ACD">
              <w:t>Criteria for Completion</w:t>
            </w:r>
          </w:p>
        </w:tc>
        <w:tc>
          <w:tcPr>
            <w:tcW w:w="8280" w:type="dxa"/>
            <w:gridSpan w:val="2"/>
            <w:shd w:val="clear" w:color="auto" w:fill="auto"/>
          </w:tcPr>
          <w:p w:rsidR="00203E4E" w:rsidRPr="0042311D" w:rsidRDefault="00203E4E" w:rsidP="00D85E41">
            <w:pPr>
              <w:pStyle w:val="TB"/>
              <w:rPr>
                <w:szCs w:val="19"/>
              </w:rPr>
            </w:pPr>
            <w:r w:rsidRPr="0042311D">
              <w:rPr>
                <w:szCs w:val="19"/>
              </w:rPr>
              <w:t>You have completed this task when you have a database named Sales that you can see in SQL Server Management Studio.</w:t>
            </w:r>
          </w:p>
        </w:tc>
      </w:tr>
    </w:tbl>
    <w:p w:rsidR="00203E4E" w:rsidRDefault="00203E4E" w:rsidP="00203E4E">
      <w:pPr>
        <w:pStyle w:val="H1"/>
      </w:pPr>
      <w:r w:rsidRPr="00940F5F">
        <w:rPr>
          <w:rFonts w:ascii="Wingdings" w:hAnsi="Wingdings"/>
        </w:rPr>
        <w:lastRenderedPageBreak/>
        <w:t></w:t>
      </w:r>
      <w:r w:rsidRPr="00940F5F">
        <w:t xml:space="preserve">  </w:t>
      </w:r>
      <w:r>
        <w:rPr>
          <w:rFonts w:cs="Arial"/>
        </w:rPr>
        <w:t xml:space="preserve">PART </w:t>
      </w:r>
      <w:r>
        <w:t>A: Calculating the Storage Requirements</w:t>
      </w:r>
    </w:p>
    <w:p w:rsidR="00203E4E" w:rsidRDefault="00203E4E" w:rsidP="00203E4E">
      <w:pPr>
        <w:pStyle w:val="TXT"/>
        <w:jc w:val="left"/>
        <w:rPr>
          <w:rFonts w:cs="Sabon-Roman"/>
          <w:szCs w:val="19"/>
        </w:rPr>
      </w:pPr>
      <w:r>
        <w:rPr>
          <w:rFonts w:cs="Univers-Bold"/>
          <w:szCs w:val="18"/>
        </w:rPr>
        <w:t>1.</w:t>
      </w:r>
      <w:r>
        <w:rPr>
          <w:rFonts w:cs="Univers-Bold"/>
          <w:szCs w:val="18"/>
        </w:rPr>
        <w:tab/>
      </w:r>
      <w:r w:rsidRPr="00D72A70">
        <w:rPr>
          <w:rFonts w:cs="Sabon-Roman"/>
          <w:szCs w:val="19"/>
        </w:rPr>
        <w:t>Calculate the space used by a single row of the table.</w:t>
      </w:r>
    </w:p>
    <w:p w:rsidR="00203E4E" w:rsidRDefault="00203E4E" w:rsidP="00203E4E">
      <w:pPr>
        <w:pStyle w:val="TXT"/>
        <w:numPr>
          <w:ilvl w:val="0"/>
          <w:numId w:val="9"/>
        </w:numPr>
        <w:tabs>
          <w:tab w:val="left" w:pos="720"/>
        </w:tabs>
        <w:ind w:left="720"/>
        <w:jc w:val="left"/>
        <w:rPr>
          <w:rFonts w:cs="Sabon-Roman"/>
          <w:szCs w:val="19"/>
        </w:rPr>
      </w:pPr>
      <w:r w:rsidRPr="00D72A70">
        <w:rPr>
          <w:rFonts w:cs="Sabon-Roman"/>
          <w:szCs w:val="19"/>
        </w:rPr>
        <w:t xml:space="preserve">To do this, add the storage requirements for each </w:t>
      </w:r>
      <w:r>
        <w:rPr>
          <w:rFonts w:cs="Sabon-Roman"/>
          <w:szCs w:val="19"/>
        </w:rPr>
        <w:t>data type</w:t>
      </w:r>
      <w:r w:rsidRPr="00D72A70">
        <w:rPr>
          <w:rFonts w:cs="Sabon-Roman"/>
          <w:szCs w:val="19"/>
        </w:rPr>
        <w:t xml:space="preserve"> in the table.</w:t>
      </w:r>
    </w:p>
    <w:p w:rsidR="00203E4E" w:rsidRDefault="00203E4E" w:rsidP="00203E4E">
      <w:pPr>
        <w:pStyle w:val="TXT"/>
        <w:numPr>
          <w:ilvl w:val="0"/>
          <w:numId w:val="9"/>
        </w:numPr>
        <w:tabs>
          <w:tab w:val="left" w:pos="720"/>
        </w:tabs>
        <w:ind w:left="720"/>
        <w:jc w:val="left"/>
        <w:rPr>
          <w:rFonts w:cs="Sabon-Roman"/>
          <w:szCs w:val="19"/>
        </w:rPr>
      </w:pPr>
      <w:r w:rsidRPr="00D72A70">
        <w:rPr>
          <w:rFonts w:cs="Sabon-Roman"/>
          <w:szCs w:val="19"/>
        </w:rPr>
        <w:t xml:space="preserve">Add the null bitmap using this formula: </w:t>
      </w:r>
      <w:r w:rsidRPr="00D72A70">
        <w:rPr>
          <w:rFonts w:cs="Mono3Frame-Regular"/>
          <w:szCs w:val="19"/>
        </w:rPr>
        <w:t>null_bitmap = 2 + ((number of columns</w:t>
      </w:r>
      <w:r>
        <w:rPr>
          <w:rFonts w:cs="Mono3Frame-Regular"/>
          <w:szCs w:val="19"/>
        </w:rPr>
        <w:t xml:space="preserve"> </w:t>
      </w:r>
      <w:r w:rsidRPr="00D72A70">
        <w:rPr>
          <w:rFonts w:cs="Mono3Frame-Regular"/>
          <w:szCs w:val="19"/>
        </w:rPr>
        <w:t>+ 7) /8)</w:t>
      </w:r>
      <w:r w:rsidRPr="00D72A70">
        <w:rPr>
          <w:rFonts w:cs="Sabon-Roman"/>
          <w:szCs w:val="19"/>
        </w:rPr>
        <w:t>.</w:t>
      </w:r>
    </w:p>
    <w:p w:rsidR="00203E4E" w:rsidRDefault="00203E4E" w:rsidP="00203E4E">
      <w:pPr>
        <w:pStyle w:val="TXT"/>
        <w:numPr>
          <w:ilvl w:val="0"/>
          <w:numId w:val="9"/>
        </w:numPr>
        <w:tabs>
          <w:tab w:val="left" w:pos="720"/>
        </w:tabs>
        <w:ind w:left="720"/>
        <w:jc w:val="left"/>
        <w:rPr>
          <w:rFonts w:cs="Sabon-Roman"/>
          <w:szCs w:val="19"/>
        </w:rPr>
      </w:pPr>
      <w:r w:rsidRPr="00D72A70">
        <w:rPr>
          <w:rFonts w:cs="Sabon-Roman"/>
          <w:szCs w:val="19"/>
        </w:rPr>
        <w:t>Calculate the space required for variable length columns using this formula:</w:t>
      </w:r>
      <w:r>
        <w:rPr>
          <w:rFonts w:cs="Sabon-Roman"/>
          <w:szCs w:val="19"/>
        </w:rPr>
        <w:t xml:space="preserve"> </w:t>
      </w:r>
      <w:r w:rsidRPr="00D72A70">
        <w:rPr>
          <w:rFonts w:cs="Mono3Frame-Regular"/>
          <w:szCs w:val="19"/>
        </w:rPr>
        <w:t>variable_datasize = 2 + (num_variable_columns X 2) + max_varchar_size</w:t>
      </w:r>
      <w:r w:rsidRPr="00D72A70">
        <w:rPr>
          <w:rFonts w:cs="Sabon-Roman"/>
          <w:szCs w:val="19"/>
        </w:rPr>
        <w:t>.</w:t>
      </w:r>
    </w:p>
    <w:p w:rsidR="00203E4E" w:rsidRDefault="00203E4E" w:rsidP="00203E4E">
      <w:pPr>
        <w:pStyle w:val="TXT"/>
        <w:numPr>
          <w:ilvl w:val="0"/>
          <w:numId w:val="9"/>
        </w:numPr>
        <w:tabs>
          <w:tab w:val="left" w:pos="720"/>
        </w:tabs>
        <w:ind w:left="720"/>
        <w:jc w:val="left"/>
        <w:rPr>
          <w:rFonts w:cs="Univers"/>
          <w:szCs w:val="17"/>
        </w:rPr>
      </w:pPr>
      <w:r w:rsidRPr="00D72A70">
        <w:rPr>
          <w:rFonts w:cs="Sabon-Roman"/>
          <w:szCs w:val="19"/>
        </w:rPr>
        <w:t xml:space="preserve">Calculate the total row size using this formula: </w:t>
      </w:r>
      <w:r w:rsidRPr="00D72A70">
        <w:rPr>
          <w:rFonts w:cs="Mono3Frame-Regular"/>
          <w:szCs w:val="19"/>
        </w:rPr>
        <w:t>Row_Size = Fixed_Data_Size +</w:t>
      </w:r>
      <w:r>
        <w:rPr>
          <w:rFonts w:cs="Mono3Frame-Regular"/>
          <w:szCs w:val="19"/>
        </w:rPr>
        <w:t xml:space="preserve"> </w:t>
      </w:r>
      <w:r w:rsidRPr="00D72A70">
        <w:rPr>
          <w:rFonts w:cs="Mono3Frame-Regular"/>
          <w:szCs w:val="19"/>
        </w:rPr>
        <w:t>Variable_Data_Size + Null_Bitmap + Row_Header</w:t>
      </w:r>
      <w:r w:rsidRPr="00D72A70">
        <w:rPr>
          <w:rFonts w:cs="Sabon-Roman"/>
          <w:szCs w:val="19"/>
        </w:rPr>
        <w:t>.</w:t>
      </w:r>
      <w:r>
        <w:rPr>
          <w:rFonts w:cs="Sabon-Roman"/>
          <w:szCs w:val="19"/>
        </w:rPr>
        <w:t xml:space="preserve"> </w:t>
      </w:r>
      <w:r w:rsidRPr="00D72A70">
        <w:rPr>
          <w:rFonts w:cs="Univers"/>
          <w:szCs w:val="17"/>
        </w:rPr>
        <w:t>The row header is always 4 bytes.</w:t>
      </w:r>
    </w:p>
    <w:p w:rsidR="00203E4E" w:rsidRDefault="00203E4E" w:rsidP="00203E4E">
      <w:pPr>
        <w:pStyle w:val="TXT"/>
        <w:jc w:val="left"/>
        <w:rPr>
          <w:rFonts w:cs="Sabon-Roman"/>
          <w:szCs w:val="19"/>
        </w:rPr>
      </w:pPr>
      <w:r>
        <w:rPr>
          <w:rFonts w:cs="Univers-Bold"/>
          <w:szCs w:val="18"/>
        </w:rPr>
        <w:t>2.</w:t>
      </w:r>
      <w:r>
        <w:rPr>
          <w:rFonts w:cs="Univers-Bold"/>
          <w:szCs w:val="18"/>
        </w:rPr>
        <w:tab/>
      </w:r>
      <w:r w:rsidRPr="00D72A70">
        <w:rPr>
          <w:rFonts w:cs="Sabon-Roman"/>
          <w:szCs w:val="19"/>
        </w:rPr>
        <w:t>Calculate the number of rows that will fit on one page. Each page is 8,192 bytes with a</w:t>
      </w:r>
      <w:r>
        <w:rPr>
          <w:rFonts w:cs="Sabon-Roman"/>
          <w:szCs w:val="19"/>
        </w:rPr>
        <w:t xml:space="preserve"> </w:t>
      </w:r>
      <w:r w:rsidRPr="00D72A70">
        <w:rPr>
          <w:rFonts w:cs="Sabon-Roman"/>
          <w:szCs w:val="19"/>
        </w:rPr>
        <w:t>header, so each page holds 8,096 bytes of data. Therefore, calculate the number of rows</w:t>
      </w:r>
      <w:r>
        <w:rPr>
          <w:rFonts w:cs="Sabon-Roman"/>
          <w:szCs w:val="19"/>
        </w:rPr>
        <w:t xml:space="preserve"> </w:t>
      </w:r>
      <w:r w:rsidRPr="00D72A70">
        <w:rPr>
          <w:rFonts w:cs="Sabon-Roman"/>
          <w:szCs w:val="19"/>
        </w:rPr>
        <w:t xml:space="preserve">using this formula: </w:t>
      </w:r>
      <w:r w:rsidRPr="00D72A70">
        <w:rPr>
          <w:rFonts w:cs="Mono3Frame-Regular"/>
          <w:szCs w:val="19"/>
        </w:rPr>
        <w:t xml:space="preserve">8096 </w:t>
      </w:r>
      <w:r w:rsidRPr="00D72A70">
        <w:rPr>
          <w:rFonts w:cs="Symbol"/>
          <w:szCs w:val="19"/>
        </w:rPr>
        <w:t xml:space="preserve">÷ </w:t>
      </w:r>
      <w:r w:rsidRPr="00D72A70">
        <w:rPr>
          <w:rFonts w:cs="Mono3Frame-Regular"/>
          <w:szCs w:val="19"/>
        </w:rPr>
        <w:t>(RowSize + 2)</w:t>
      </w:r>
      <w:r w:rsidRPr="00D72A70">
        <w:rPr>
          <w:rFonts w:cs="Sabon-Roman"/>
          <w:szCs w:val="19"/>
        </w:rPr>
        <w:t>.</w:t>
      </w:r>
    </w:p>
    <w:p w:rsidR="00203E4E" w:rsidRDefault="00203E4E" w:rsidP="00203E4E">
      <w:pPr>
        <w:pStyle w:val="TXT"/>
        <w:jc w:val="left"/>
        <w:rPr>
          <w:rFonts w:cs="Sabon-Roman"/>
          <w:szCs w:val="19"/>
        </w:rPr>
      </w:pPr>
      <w:r w:rsidRPr="00D72A70">
        <w:rPr>
          <w:rFonts w:cs="Univers-Bold"/>
          <w:szCs w:val="18"/>
        </w:rPr>
        <w:t>3.</w:t>
      </w:r>
      <w:r>
        <w:rPr>
          <w:rFonts w:cs="Univers-Bold"/>
          <w:szCs w:val="18"/>
        </w:rPr>
        <w:tab/>
      </w:r>
      <w:r w:rsidRPr="00D72A70">
        <w:rPr>
          <w:rFonts w:cs="Sabon-Roman"/>
          <w:szCs w:val="19"/>
        </w:rPr>
        <w:t>Estimate the number of rows the table will hold. No formula exists to calculate this; you</w:t>
      </w:r>
      <w:r>
        <w:rPr>
          <w:rFonts w:cs="Sabon-Roman"/>
          <w:szCs w:val="19"/>
        </w:rPr>
        <w:t xml:space="preserve"> </w:t>
      </w:r>
      <w:r w:rsidRPr="00D72A70">
        <w:rPr>
          <w:rFonts w:cs="Sabon-Roman"/>
          <w:szCs w:val="19"/>
        </w:rPr>
        <w:t>just need to have a good understanding of your data and user community.</w:t>
      </w:r>
    </w:p>
    <w:p w:rsidR="00203E4E" w:rsidRDefault="00203E4E" w:rsidP="00203E4E">
      <w:pPr>
        <w:pStyle w:val="TXT"/>
        <w:jc w:val="left"/>
        <w:rPr>
          <w:rFonts w:cs="Sabon-Roman"/>
          <w:szCs w:val="19"/>
        </w:rPr>
      </w:pPr>
      <w:r w:rsidRPr="00D72A70">
        <w:rPr>
          <w:rFonts w:cs="Univers-Bold"/>
          <w:szCs w:val="18"/>
        </w:rPr>
        <w:t>4.</w:t>
      </w:r>
      <w:r>
        <w:rPr>
          <w:rFonts w:cs="Univers-Bold"/>
          <w:szCs w:val="18"/>
        </w:rPr>
        <w:tab/>
      </w:r>
      <w:r w:rsidRPr="00D72A70">
        <w:rPr>
          <w:rFonts w:cs="Sabon-Roman"/>
          <w:szCs w:val="19"/>
        </w:rPr>
        <w:t>Calculate the total number of pages that will be required to hold these rows. Use this</w:t>
      </w:r>
      <w:r>
        <w:rPr>
          <w:rFonts w:cs="Sabon-Roman"/>
          <w:szCs w:val="19"/>
        </w:rPr>
        <w:t xml:space="preserve"> </w:t>
      </w:r>
      <w:r w:rsidRPr="00D72A70">
        <w:rPr>
          <w:rFonts w:cs="Sabon-Roman"/>
          <w:szCs w:val="19"/>
        </w:rPr>
        <w:t xml:space="preserve">formula: </w:t>
      </w:r>
      <w:r w:rsidRPr="00D72A70">
        <w:rPr>
          <w:rFonts w:cs="Mono3Frame-Regular"/>
          <w:szCs w:val="19"/>
        </w:rPr>
        <w:t>Total Number of Pages = Number of Rows in Table / Number of Rows</w:t>
      </w:r>
      <w:r>
        <w:rPr>
          <w:rFonts w:cs="Mono3Frame-Regular"/>
          <w:szCs w:val="19"/>
        </w:rPr>
        <w:t xml:space="preserve"> </w:t>
      </w:r>
      <w:r w:rsidRPr="00D72A70">
        <w:rPr>
          <w:rFonts w:cs="Mono3Frame-Regular"/>
          <w:szCs w:val="19"/>
        </w:rPr>
        <w:t>Per Page</w:t>
      </w:r>
      <w:r w:rsidRPr="00D72A70">
        <w:rPr>
          <w:rFonts w:cs="Sabon-Roman"/>
          <w:szCs w:val="19"/>
        </w:rPr>
        <w:t>.</w:t>
      </w:r>
    </w:p>
    <w:p w:rsidR="002D0F9A" w:rsidRDefault="002D0F9A" w:rsidP="00203E4E">
      <w:pPr>
        <w:pStyle w:val="TXT"/>
        <w:jc w:val="left"/>
        <w:rPr>
          <w:rFonts w:cs="Sabon-Roman"/>
          <w:szCs w:val="19"/>
        </w:rPr>
      </w:pPr>
    </w:p>
    <w:tbl>
      <w:tblPr>
        <w:tblW w:w="1062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40"/>
        <w:gridCol w:w="8280"/>
      </w:tblGrid>
      <w:tr w:rsidR="00203E4E" w:rsidRPr="00D81790" w:rsidTr="005E7078">
        <w:tc>
          <w:tcPr>
            <w:tcW w:w="2340"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rsidR="00203E4E" w:rsidRPr="00D81790" w:rsidRDefault="00203E4E" w:rsidP="002D0F9A">
            <w:pPr>
              <w:pStyle w:val="QuestionHead"/>
              <w:rPr>
                <w:color w:val="auto"/>
              </w:rPr>
            </w:pPr>
            <w:r w:rsidRPr="00D81790">
              <w:rPr>
                <w:color w:val="auto"/>
              </w:rPr>
              <w:t xml:space="preserve">Question </w:t>
            </w:r>
            <w:r w:rsidR="002D0F9A">
              <w:rPr>
                <w:color w:val="auto"/>
              </w:rPr>
              <w:t>1</w:t>
            </w:r>
          </w:p>
        </w:tc>
        <w:tc>
          <w:tcPr>
            <w:tcW w:w="8280" w:type="dxa"/>
            <w:tcBorders>
              <w:top w:val="single" w:sz="4" w:space="0" w:color="000000"/>
              <w:left w:val="single" w:sz="4" w:space="0" w:color="000000"/>
              <w:bottom w:val="single" w:sz="4" w:space="0" w:color="000000"/>
              <w:right w:val="single" w:sz="4" w:space="0" w:color="000000"/>
            </w:tcBorders>
            <w:vAlign w:val="center"/>
          </w:tcPr>
          <w:p w:rsidR="00203E4E" w:rsidRDefault="00203E4E" w:rsidP="00D85E41">
            <w:pPr>
              <w:pStyle w:val="NoteText"/>
            </w:pPr>
            <w:r>
              <w:t>Why bother with calculations? You can always allocate more disk storage, right?</w:t>
            </w:r>
          </w:p>
          <w:p w:rsidR="00203E4E" w:rsidRPr="00E279D9" w:rsidRDefault="00203E4E" w:rsidP="00D85E41">
            <w:pPr>
              <w:pStyle w:val="NoteText"/>
              <w:rPr>
                <w:b/>
                <w:bCs/>
              </w:rPr>
            </w:pPr>
            <w:r w:rsidRPr="00E279D9">
              <w:rPr>
                <w:b/>
                <w:bCs/>
                <w:highlight w:val="yellow"/>
              </w:rPr>
              <w:t>Answer: Right. Log space, though, needs to be allocated with the maximum space needed to avoid unnecessary virtual log files—too many VLFs slow processing. Data space growth requires significant overhead which might occur in the middle of a time critical transaction. You may find you need to add another disk before your financial manager can provide you authority to make another purchase—and emergency requests have negative consequences.</w:t>
            </w:r>
          </w:p>
        </w:tc>
      </w:tr>
    </w:tbl>
    <w:p w:rsidR="00203E4E" w:rsidRDefault="00203E4E" w:rsidP="00203E4E">
      <w:pPr>
        <w:pStyle w:val="H1"/>
      </w:pPr>
      <w:r w:rsidRPr="00940F5F">
        <w:rPr>
          <w:rFonts w:ascii="Wingdings" w:hAnsi="Wingdings"/>
        </w:rPr>
        <w:t></w:t>
      </w:r>
      <w:r w:rsidRPr="00940F5F">
        <w:t xml:space="preserve">  </w:t>
      </w:r>
      <w:r>
        <w:rPr>
          <w:rFonts w:cs="Arial"/>
        </w:rPr>
        <w:t xml:space="preserve">PART </w:t>
      </w:r>
      <w:r>
        <w:t>B: Creating a Database named Sales</w:t>
      </w:r>
    </w:p>
    <w:p w:rsidR="00203E4E" w:rsidRPr="002B6220" w:rsidRDefault="00203E4E" w:rsidP="00203E4E">
      <w:pPr>
        <w:pStyle w:val="TXT"/>
        <w:jc w:val="left"/>
      </w:pPr>
      <w:r w:rsidRPr="002B6220">
        <w:rPr>
          <w:szCs w:val="18"/>
        </w:rPr>
        <w:t>1.</w:t>
      </w:r>
      <w:r w:rsidRPr="002B6220">
        <w:rPr>
          <w:szCs w:val="18"/>
        </w:rPr>
        <w:tab/>
      </w:r>
      <w:r w:rsidRPr="002B6220">
        <w:t xml:space="preserve">Start </w:t>
      </w:r>
      <w:r w:rsidRPr="00E80E81">
        <w:rPr>
          <w:b/>
        </w:rPr>
        <w:t>SQL Server Management Studio</w:t>
      </w:r>
      <w:r w:rsidRPr="002B6220">
        <w:t>.</w:t>
      </w:r>
    </w:p>
    <w:p w:rsidR="00203E4E" w:rsidRPr="002B6220" w:rsidRDefault="00203E4E" w:rsidP="00203E4E">
      <w:pPr>
        <w:pStyle w:val="TXT"/>
        <w:jc w:val="left"/>
      </w:pPr>
      <w:r w:rsidRPr="002B6220">
        <w:rPr>
          <w:szCs w:val="18"/>
        </w:rPr>
        <w:t>2.</w:t>
      </w:r>
      <w:r w:rsidRPr="002B6220">
        <w:rPr>
          <w:szCs w:val="18"/>
        </w:rPr>
        <w:tab/>
      </w:r>
      <w:r w:rsidRPr="002B6220">
        <w:t>Connect to your default instance of SQL Server.</w:t>
      </w:r>
    </w:p>
    <w:p w:rsidR="00203E4E" w:rsidRPr="002B6220" w:rsidRDefault="00203E4E" w:rsidP="00203E4E">
      <w:pPr>
        <w:pStyle w:val="TXT"/>
        <w:jc w:val="left"/>
      </w:pPr>
      <w:r w:rsidRPr="002B6220">
        <w:rPr>
          <w:szCs w:val="18"/>
        </w:rPr>
        <w:t>3.</w:t>
      </w:r>
      <w:r w:rsidRPr="002B6220">
        <w:rPr>
          <w:szCs w:val="18"/>
        </w:rPr>
        <w:tab/>
      </w:r>
      <w:r w:rsidRPr="002B6220">
        <w:t xml:space="preserve">Expand your </w:t>
      </w:r>
      <w:r w:rsidRPr="00E80E81">
        <w:rPr>
          <w:b/>
        </w:rPr>
        <w:t>Databases</w:t>
      </w:r>
      <w:r w:rsidRPr="002B6220">
        <w:t xml:space="preserve"> folder.</w:t>
      </w:r>
    </w:p>
    <w:p w:rsidR="00203E4E" w:rsidRPr="002B6220" w:rsidRDefault="00203E4E" w:rsidP="00203E4E">
      <w:pPr>
        <w:pStyle w:val="TXT"/>
        <w:jc w:val="left"/>
      </w:pPr>
      <w:r w:rsidRPr="002B6220">
        <w:rPr>
          <w:szCs w:val="18"/>
        </w:rPr>
        <w:t>4.</w:t>
      </w:r>
      <w:r w:rsidRPr="002B6220">
        <w:rPr>
          <w:szCs w:val="18"/>
        </w:rPr>
        <w:tab/>
      </w:r>
      <w:r w:rsidRPr="002B6220">
        <w:t xml:space="preserve">Right-click either the </w:t>
      </w:r>
      <w:r w:rsidRPr="00E80E81">
        <w:rPr>
          <w:b/>
        </w:rPr>
        <w:t>Databases</w:t>
      </w:r>
      <w:r w:rsidRPr="002B6220">
        <w:t xml:space="preserve"> folder in the console tree or the white space in the right pane, and choose </w:t>
      </w:r>
      <w:r w:rsidRPr="00A34FA9">
        <w:rPr>
          <w:b/>
        </w:rPr>
        <w:t>New Database</w:t>
      </w:r>
      <w:r w:rsidRPr="002B6220">
        <w:t xml:space="preserve"> from the context menu.</w:t>
      </w:r>
    </w:p>
    <w:p w:rsidR="00203E4E" w:rsidRPr="002B6220" w:rsidRDefault="00203E4E" w:rsidP="00203E4E">
      <w:pPr>
        <w:pStyle w:val="TXT"/>
        <w:jc w:val="left"/>
      </w:pPr>
      <w:r w:rsidRPr="002B6220">
        <w:rPr>
          <w:szCs w:val="18"/>
        </w:rPr>
        <w:t>5.</w:t>
      </w:r>
      <w:r w:rsidRPr="002B6220">
        <w:rPr>
          <w:szCs w:val="18"/>
        </w:rPr>
        <w:tab/>
      </w:r>
      <w:r w:rsidRPr="002B6220">
        <w:t xml:space="preserve">You should now see the </w:t>
      </w:r>
      <w:r w:rsidRPr="00815157">
        <w:t>General</w:t>
      </w:r>
      <w:r w:rsidRPr="002B6220">
        <w:t xml:space="preserve"> tab of the </w:t>
      </w:r>
      <w:r w:rsidRPr="00815157">
        <w:t>Database properties sheet</w:t>
      </w:r>
      <w:r w:rsidRPr="002B6220">
        <w:t xml:space="preserve">. Enter the database name </w:t>
      </w:r>
      <w:r w:rsidRPr="00A34FA9">
        <w:rPr>
          <w:b/>
        </w:rPr>
        <w:t>Sales</w:t>
      </w:r>
      <w:r w:rsidRPr="002B6220">
        <w:t>, and leave the owner as &lt;default&gt;.</w:t>
      </w:r>
    </w:p>
    <w:p w:rsidR="00203E4E" w:rsidRPr="002B6220" w:rsidRDefault="00203E4E" w:rsidP="00203E4E">
      <w:pPr>
        <w:pStyle w:val="TXT"/>
        <w:jc w:val="left"/>
      </w:pPr>
      <w:r w:rsidRPr="002B6220">
        <w:rPr>
          <w:szCs w:val="18"/>
        </w:rPr>
        <w:t>6.</w:t>
      </w:r>
      <w:r w:rsidRPr="002B6220">
        <w:rPr>
          <w:szCs w:val="18"/>
        </w:rPr>
        <w:tab/>
      </w:r>
      <w:r w:rsidRPr="002B6220">
        <w:t xml:space="preserve">In the Database files grid, in the Logical Name column, change the name of the Sales file to </w:t>
      </w:r>
      <w:r w:rsidRPr="00A34FA9">
        <w:rPr>
          <w:b/>
        </w:rPr>
        <w:t>Sales_Data</w:t>
      </w:r>
      <w:r w:rsidRPr="002B6220">
        <w:t>. Use the default location for the file, and make sure the initial size is 3.</w:t>
      </w:r>
    </w:p>
    <w:p w:rsidR="00203E4E" w:rsidRPr="008014CF" w:rsidRDefault="00203E4E" w:rsidP="00203E4E">
      <w:pPr>
        <w:pStyle w:val="TXT"/>
        <w:jc w:val="left"/>
      </w:pPr>
      <w:r w:rsidRPr="002B6220">
        <w:rPr>
          <w:szCs w:val="18"/>
        </w:rPr>
        <w:t>7.</w:t>
      </w:r>
      <w:r w:rsidRPr="002B6220">
        <w:rPr>
          <w:szCs w:val="18"/>
        </w:rPr>
        <w:tab/>
      </w:r>
      <w:r w:rsidRPr="002B6220">
        <w:t xml:space="preserve">Click the </w:t>
      </w:r>
      <w:r w:rsidRPr="00A34FA9">
        <w:rPr>
          <w:b/>
        </w:rPr>
        <w:t>ellipsis button</w:t>
      </w:r>
      <w:r w:rsidRPr="002B6220">
        <w:t xml:space="preserve"> (the one with three periods) in the Autogrowth column for the Sales_Data file. In the dialog box that opens, check the </w:t>
      </w:r>
      <w:r w:rsidRPr="00815157">
        <w:t>Restricted File Growth</w:t>
      </w:r>
      <w:r w:rsidRPr="002B6220">
        <w:t xml:space="preserve"> radio button, and restrict the filegrowth to 20 MB.</w:t>
      </w:r>
      <w:r>
        <w:t xml:space="preserve"> Click </w:t>
      </w:r>
      <w:r>
        <w:rPr>
          <w:b/>
        </w:rPr>
        <w:t>OK</w:t>
      </w:r>
      <w:r>
        <w:t>.</w:t>
      </w:r>
    </w:p>
    <w:p w:rsidR="00203E4E" w:rsidRPr="002B6220" w:rsidRDefault="00203E4E" w:rsidP="00203E4E">
      <w:pPr>
        <w:pStyle w:val="TXT"/>
        <w:jc w:val="left"/>
      </w:pPr>
      <w:r w:rsidRPr="002B6220">
        <w:rPr>
          <w:szCs w:val="18"/>
        </w:rPr>
        <w:t>8.</w:t>
      </w:r>
      <w:r w:rsidRPr="002B6220">
        <w:rPr>
          <w:szCs w:val="18"/>
        </w:rPr>
        <w:tab/>
      </w:r>
      <w:r w:rsidRPr="002B6220">
        <w:t xml:space="preserve">To add a secondary data file, click the </w:t>
      </w:r>
      <w:r w:rsidRPr="00E80E81">
        <w:rPr>
          <w:b/>
        </w:rPr>
        <w:t>Add</w:t>
      </w:r>
      <w:r w:rsidRPr="002B6220">
        <w:t xml:space="preserve"> button, and change the logical name of the new file to </w:t>
      </w:r>
      <w:r w:rsidRPr="00815157">
        <w:t>Sales_Data2</w:t>
      </w:r>
      <w:r w:rsidRPr="002B6220">
        <w:t>. Here</w:t>
      </w:r>
      <w:r>
        <w:t>,</w:t>
      </w:r>
      <w:r w:rsidRPr="002B6220">
        <w:t xml:space="preserve"> too</w:t>
      </w:r>
      <w:r>
        <w:t>,</w:t>
      </w:r>
      <w:r w:rsidRPr="002B6220">
        <w:t xml:space="preserve"> use the default location for the file, and make sure the initial size is 3.</w:t>
      </w:r>
    </w:p>
    <w:p w:rsidR="00203E4E" w:rsidRPr="002B6220" w:rsidRDefault="00203E4E" w:rsidP="00203E4E">
      <w:pPr>
        <w:pStyle w:val="TXT"/>
        <w:jc w:val="left"/>
      </w:pPr>
      <w:r w:rsidRPr="002B6220">
        <w:rPr>
          <w:szCs w:val="18"/>
        </w:rPr>
        <w:t>9.</w:t>
      </w:r>
      <w:r w:rsidRPr="002B6220">
        <w:rPr>
          <w:szCs w:val="18"/>
        </w:rPr>
        <w:tab/>
      </w:r>
      <w:r w:rsidRPr="002B6220">
        <w:t xml:space="preserve">Restrict the filegrowth to a maximum of 20 MB for Sales_Data2 by clicking the </w:t>
      </w:r>
      <w:r w:rsidRPr="00815157">
        <w:rPr>
          <w:b/>
        </w:rPr>
        <w:t>ellipsis</w:t>
      </w:r>
      <w:r w:rsidRPr="002B6220">
        <w:t xml:space="preserve"> button in the Autogrowth column.</w:t>
      </w:r>
    </w:p>
    <w:p w:rsidR="00203E4E" w:rsidRPr="002B6220" w:rsidRDefault="00203E4E" w:rsidP="00203E4E">
      <w:pPr>
        <w:pStyle w:val="TXT"/>
        <w:jc w:val="left"/>
      </w:pPr>
      <w:r w:rsidRPr="002B6220">
        <w:rPr>
          <w:szCs w:val="18"/>
        </w:rPr>
        <w:t>10.</w:t>
      </w:r>
      <w:r w:rsidRPr="002B6220">
        <w:rPr>
          <w:szCs w:val="18"/>
        </w:rPr>
        <w:tab/>
      </w:r>
      <w:r w:rsidRPr="002B6220">
        <w:t>Leave all of the defaults for the Sales_Log file.</w:t>
      </w:r>
    </w:p>
    <w:p w:rsidR="00203E4E" w:rsidRPr="002B6220" w:rsidRDefault="00203E4E" w:rsidP="00203E4E">
      <w:pPr>
        <w:pStyle w:val="TXT"/>
        <w:jc w:val="left"/>
      </w:pPr>
      <w:r w:rsidRPr="002B6220">
        <w:rPr>
          <w:szCs w:val="18"/>
        </w:rPr>
        <w:t>11.</w:t>
      </w:r>
      <w:r w:rsidRPr="002B6220">
        <w:rPr>
          <w:szCs w:val="18"/>
        </w:rPr>
        <w:tab/>
      </w:r>
      <w:r w:rsidRPr="002B6220">
        <w:t xml:space="preserve">Click </w:t>
      </w:r>
      <w:r w:rsidRPr="00E80E81">
        <w:rPr>
          <w:b/>
        </w:rPr>
        <w:t>OK</w:t>
      </w:r>
      <w:r w:rsidRPr="002B6220">
        <w:t xml:space="preserve"> when you are finished. You shoul</w:t>
      </w:r>
      <w:r>
        <w:t>d now have a new Sales database.</w:t>
      </w:r>
    </w:p>
    <w:p w:rsidR="00203E4E" w:rsidRDefault="00203E4E" w:rsidP="00203E4E">
      <w:pPr>
        <w:pStyle w:val="H1"/>
      </w:pPr>
      <w:r w:rsidRPr="00940F5F">
        <w:rPr>
          <w:rFonts w:ascii="Wingdings" w:hAnsi="Wingdings"/>
        </w:rPr>
        <w:lastRenderedPageBreak/>
        <w:t></w:t>
      </w:r>
      <w:r w:rsidRPr="00940F5F">
        <w:t xml:space="preserve">  </w:t>
      </w:r>
      <w:r>
        <w:t>PART C: Verifying Results</w:t>
      </w:r>
    </w:p>
    <w:p w:rsidR="00203E4E" w:rsidRPr="002B6220" w:rsidRDefault="00203E4E" w:rsidP="00203E4E">
      <w:pPr>
        <w:pStyle w:val="TXT"/>
        <w:jc w:val="left"/>
      </w:pPr>
      <w:r w:rsidRPr="002B6220">
        <w:t>1.</w:t>
      </w:r>
      <w:r w:rsidRPr="002B6220">
        <w:tab/>
        <w:t xml:space="preserve">In the Object Browser, click </w:t>
      </w:r>
      <w:r w:rsidRPr="00A34FA9">
        <w:rPr>
          <w:b/>
        </w:rPr>
        <w:t>Databases</w:t>
      </w:r>
    </w:p>
    <w:p w:rsidR="00203E4E" w:rsidRPr="002B6220" w:rsidRDefault="00203E4E" w:rsidP="00203E4E">
      <w:pPr>
        <w:pStyle w:val="TXT"/>
        <w:jc w:val="left"/>
      </w:pPr>
      <w:r w:rsidRPr="002B6220">
        <w:t>2.</w:t>
      </w:r>
      <w:r w:rsidRPr="002B6220">
        <w:tab/>
        <w:t xml:space="preserve">Press </w:t>
      </w:r>
      <w:r w:rsidRPr="00815157">
        <w:rPr>
          <w:b/>
        </w:rPr>
        <w:t>F5</w:t>
      </w:r>
      <w:r w:rsidRPr="002B6220">
        <w:t xml:space="preserve"> or right-cli</w:t>
      </w:r>
      <w:r>
        <w:t xml:space="preserve">ck database and choose </w:t>
      </w:r>
      <w:r>
        <w:rPr>
          <w:b/>
        </w:rPr>
        <w:t>R</w:t>
      </w:r>
      <w:r w:rsidRPr="00E80E81">
        <w:rPr>
          <w:b/>
        </w:rPr>
        <w:t>efresh</w:t>
      </w:r>
      <w:r>
        <w:t>.</w:t>
      </w:r>
    </w:p>
    <w:p w:rsidR="00203E4E" w:rsidRPr="002B6220" w:rsidRDefault="00203E4E" w:rsidP="00203E4E">
      <w:pPr>
        <w:pStyle w:val="TXT"/>
        <w:jc w:val="left"/>
      </w:pPr>
      <w:r w:rsidRPr="002B6220">
        <w:t>3.</w:t>
      </w:r>
      <w:r w:rsidRPr="002B6220">
        <w:tab/>
        <w:t>Verify that your new database named Sales now appears.</w:t>
      </w:r>
    </w:p>
    <w:tbl>
      <w:tblPr>
        <w:tblW w:w="10548" w:type="dxa"/>
        <w:tblInd w:w="360" w:type="dxa"/>
        <w:tblBorders>
          <w:top w:val="single" w:sz="12" w:space="0" w:color="000000"/>
          <w:left w:val="single" w:sz="12" w:space="0" w:color="000000"/>
          <w:bottom w:val="single" w:sz="12" w:space="0" w:color="000000"/>
          <w:right w:val="single" w:sz="12" w:space="0" w:color="000000"/>
          <w:insideH w:val="single" w:sz="12" w:space="0" w:color="000000"/>
        </w:tblBorders>
        <w:tblLook w:val="01E0" w:firstRow="1" w:lastRow="1" w:firstColumn="1" w:lastColumn="1" w:noHBand="0" w:noVBand="0"/>
      </w:tblPr>
      <w:tblGrid>
        <w:gridCol w:w="2178"/>
        <w:gridCol w:w="8370"/>
      </w:tblGrid>
      <w:tr w:rsidR="00203E4E" w:rsidRPr="0042311D" w:rsidTr="005E7078">
        <w:tc>
          <w:tcPr>
            <w:tcW w:w="2178" w:type="dxa"/>
            <w:shd w:val="clear" w:color="auto" w:fill="9CC2E5" w:themeFill="accent1" w:themeFillTint="99"/>
          </w:tcPr>
          <w:p w:rsidR="00203E4E" w:rsidRPr="00573EF6" w:rsidRDefault="00203E4E" w:rsidP="00D85E41">
            <w:pPr>
              <w:pStyle w:val="TBH"/>
            </w:pPr>
            <w:r>
              <w:t>Exercise 5.2</w:t>
            </w:r>
          </w:p>
        </w:tc>
        <w:tc>
          <w:tcPr>
            <w:tcW w:w="8370" w:type="dxa"/>
            <w:shd w:val="clear" w:color="auto" w:fill="2E74B5" w:themeFill="accent1" w:themeFillShade="BF"/>
          </w:tcPr>
          <w:p w:rsidR="00203E4E" w:rsidRPr="00573EF6" w:rsidRDefault="00203E4E" w:rsidP="00D85E41">
            <w:pPr>
              <w:pStyle w:val="TBH"/>
            </w:pPr>
            <w:r>
              <w:t>Selecting and Setting a Recovery Model</w:t>
            </w:r>
          </w:p>
        </w:tc>
      </w:tr>
      <w:tr w:rsidR="00203E4E" w:rsidRPr="0042311D" w:rsidTr="005E7078">
        <w:tc>
          <w:tcPr>
            <w:tcW w:w="2178" w:type="dxa"/>
            <w:shd w:val="clear" w:color="auto" w:fill="auto"/>
          </w:tcPr>
          <w:p w:rsidR="00203E4E" w:rsidRPr="00573EF6" w:rsidRDefault="00203E4E" w:rsidP="00D85E41">
            <w:pPr>
              <w:pStyle w:val="TB"/>
            </w:pPr>
            <w:r w:rsidRPr="00573EF6">
              <w:t>Scenario</w:t>
            </w:r>
          </w:p>
        </w:tc>
        <w:tc>
          <w:tcPr>
            <w:tcW w:w="8370" w:type="dxa"/>
            <w:shd w:val="clear" w:color="auto" w:fill="auto"/>
          </w:tcPr>
          <w:p w:rsidR="00203E4E" w:rsidRPr="00573EF6" w:rsidRDefault="00203E4E" w:rsidP="00D85E41">
            <w:pPr>
              <w:pStyle w:val="TB"/>
            </w:pPr>
            <w:r w:rsidRPr="0042311D">
              <w:rPr>
                <w:rFonts w:cs="Sabon-Roman"/>
                <w:szCs w:val="19"/>
              </w:rPr>
              <w:t xml:space="preserve">You have created a new database on your SQL Server, and you need to make sure it is being backed up as quickly and efficiently as possible. You know that, to ensure this, you need to configure the database to use the correct recovery model, so you decide to set the recovery model for the new database. </w:t>
            </w:r>
          </w:p>
        </w:tc>
      </w:tr>
      <w:tr w:rsidR="00203E4E" w:rsidRPr="0042311D" w:rsidTr="005E7078">
        <w:tc>
          <w:tcPr>
            <w:tcW w:w="2178" w:type="dxa"/>
            <w:shd w:val="clear" w:color="auto" w:fill="auto"/>
          </w:tcPr>
          <w:p w:rsidR="00203E4E" w:rsidRPr="00573EF6" w:rsidRDefault="00203E4E" w:rsidP="00D85E41">
            <w:pPr>
              <w:pStyle w:val="TB"/>
            </w:pPr>
            <w:r w:rsidRPr="00573EF6">
              <w:t>Duration</w:t>
            </w:r>
          </w:p>
        </w:tc>
        <w:tc>
          <w:tcPr>
            <w:tcW w:w="8370" w:type="dxa"/>
            <w:shd w:val="clear" w:color="auto" w:fill="auto"/>
          </w:tcPr>
          <w:p w:rsidR="00203E4E" w:rsidRPr="00573EF6" w:rsidRDefault="00203E4E" w:rsidP="00D85E41">
            <w:pPr>
              <w:pStyle w:val="TB"/>
            </w:pPr>
            <w:r w:rsidRPr="0042311D">
              <w:rPr>
                <w:rFonts w:cs="Sabon-Roman"/>
                <w:szCs w:val="19"/>
              </w:rPr>
              <w:t xml:space="preserve">This task should take approximately 15 minutes. </w:t>
            </w:r>
          </w:p>
        </w:tc>
      </w:tr>
      <w:tr w:rsidR="00203E4E" w:rsidRPr="0042311D" w:rsidTr="005E7078">
        <w:tc>
          <w:tcPr>
            <w:tcW w:w="2178" w:type="dxa"/>
            <w:shd w:val="clear" w:color="auto" w:fill="auto"/>
          </w:tcPr>
          <w:p w:rsidR="00203E4E" w:rsidRPr="00573EF6" w:rsidRDefault="00203E4E" w:rsidP="00D85E41">
            <w:pPr>
              <w:pStyle w:val="TB"/>
            </w:pPr>
            <w:r w:rsidRPr="00573EF6">
              <w:t>Setup</w:t>
            </w:r>
          </w:p>
        </w:tc>
        <w:tc>
          <w:tcPr>
            <w:tcW w:w="8370" w:type="dxa"/>
            <w:shd w:val="clear" w:color="auto" w:fill="auto"/>
          </w:tcPr>
          <w:p w:rsidR="00203E4E" w:rsidRPr="00573EF6" w:rsidRDefault="00203E4E" w:rsidP="005E7078">
            <w:pPr>
              <w:pStyle w:val="TB"/>
            </w:pPr>
            <w:r w:rsidRPr="0042311D">
              <w:rPr>
                <w:rFonts w:cs="Sabon-Roman"/>
                <w:szCs w:val="19"/>
              </w:rPr>
              <w:t xml:space="preserve">For this task, you need access to the machine you installed SQL Server on and the AdventureWorks database installed with the sample data. </w:t>
            </w:r>
          </w:p>
        </w:tc>
      </w:tr>
      <w:tr w:rsidR="00203E4E" w:rsidRPr="0042311D" w:rsidTr="005E7078">
        <w:tc>
          <w:tcPr>
            <w:tcW w:w="2178" w:type="dxa"/>
            <w:shd w:val="clear" w:color="auto" w:fill="auto"/>
          </w:tcPr>
          <w:p w:rsidR="00203E4E" w:rsidRPr="00573EF6" w:rsidRDefault="00203E4E" w:rsidP="00D85E41">
            <w:pPr>
              <w:pStyle w:val="TB"/>
            </w:pPr>
            <w:r w:rsidRPr="00573EF6">
              <w:t>Caveat</w:t>
            </w:r>
          </w:p>
        </w:tc>
        <w:tc>
          <w:tcPr>
            <w:tcW w:w="8370" w:type="dxa"/>
            <w:shd w:val="clear" w:color="auto" w:fill="auto"/>
          </w:tcPr>
          <w:p w:rsidR="00203E4E" w:rsidRPr="00573EF6" w:rsidRDefault="00203E4E" w:rsidP="00D85E41">
            <w:pPr>
              <w:pStyle w:val="TB"/>
            </w:pPr>
            <w:r w:rsidRPr="0042311D">
              <w:rPr>
                <w:rFonts w:cs="Sabon-Roman"/>
                <w:szCs w:val="19"/>
              </w:rPr>
              <w:t xml:space="preserve">This task doesn’t have any caveats. </w:t>
            </w:r>
          </w:p>
        </w:tc>
      </w:tr>
      <w:tr w:rsidR="00203E4E" w:rsidRPr="0042311D" w:rsidTr="005E7078">
        <w:tc>
          <w:tcPr>
            <w:tcW w:w="2178" w:type="dxa"/>
            <w:shd w:val="clear" w:color="auto" w:fill="auto"/>
          </w:tcPr>
          <w:p w:rsidR="00203E4E" w:rsidRPr="00573EF6" w:rsidRDefault="00203E4E" w:rsidP="00D85E41">
            <w:pPr>
              <w:pStyle w:val="TB"/>
            </w:pPr>
            <w:r w:rsidRPr="00573EF6">
              <w:t>Procedure</w:t>
            </w:r>
          </w:p>
        </w:tc>
        <w:tc>
          <w:tcPr>
            <w:tcW w:w="8370" w:type="dxa"/>
            <w:shd w:val="clear" w:color="auto" w:fill="auto"/>
          </w:tcPr>
          <w:p w:rsidR="00203E4E" w:rsidRPr="00573EF6" w:rsidRDefault="00203E4E" w:rsidP="00D85E41">
            <w:pPr>
              <w:pStyle w:val="TB"/>
            </w:pPr>
            <w:r w:rsidRPr="0042311D">
              <w:rPr>
                <w:rFonts w:cs="Sabon-Roman"/>
                <w:szCs w:val="19"/>
              </w:rPr>
              <w:t xml:space="preserve">In this task, you will configure the AdventureWorks database to use the Full recovery model. </w:t>
            </w:r>
          </w:p>
        </w:tc>
      </w:tr>
      <w:tr w:rsidR="00203E4E" w:rsidRPr="0042311D" w:rsidTr="005E7078">
        <w:tc>
          <w:tcPr>
            <w:tcW w:w="2178" w:type="dxa"/>
            <w:shd w:val="clear" w:color="auto" w:fill="auto"/>
          </w:tcPr>
          <w:p w:rsidR="00203E4E" w:rsidRPr="00573EF6" w:rsidRDefault="00203E4E" w:rsidP="00D85E41">
            <w:pPr>
              <w:pStyle w:val="TB"/>
            </w:pPr>
            <w:r w:rsidRPr="00573EF6">
              <w:t>Equipment Used</w:t>
            </w:r>
          </w:p>
        </w:tc>
        <w:tc>
          <w:tcPr>
            <w:tcW w:w="8370" w:type="dxa"/>
            <w:shd w:val="clear" w:color="auto" w:fill="auto"/>
          </w:tcPr>
          <w:p w:rsidR="00203E4E" w:rsidRPr="0042311D" w:rsidRDefault="00203E4E" w:rsidP="005E7078">
            <w:pPr>
              <w:pStyle w:val="TB"/>
              <w:rPr>
                <w:rFonts w:cs="Sabon-Roman"/>
                <w:szCs w:val="19"/>
              </w:rPr>
            </w:pPr>
            <w:r w:rsidRPr="0042311D">
              <w:rPr>
                <w:rFonts w:cs="Sabon-Roman"/>
                <w:szCs w:val="19"/>
              </w:rPr>
              <w:t>For this task, you need access to the machine you installed SQL Server on and the AdventureWorks database installed with the sample data</w:t>
            </w:r>
          </w:p>
        </w:tc>
      </w:tr>
      <w:tr w:rsidR="00203E4E" w:rsidRPr="0042311D" w:rsidTr="005E7078">
        <w:tc>
          <w:tcPr>
            <w:tcW w:w="2178" w:type="dxa"/>
            <w:shd w:val="clear" w:color="auto" w:fill="auto"/>
          </w:tcPr>
          <w:p w:rsidR="00203E4E" w:rsidRPr="00573EF6" w:rsidRDefault="00203E4E" w:rsidP="00D85E41">
            <w:pPr>
              <w:pStyle w:val="TB"/>
            </w:pPr>
            <w:r>
              <w:t>Objective</w:t>
            </w:r>
          </w:p>
        </w:tc>
        <w:tc>
          <w:tcPr>
            <w:tcW w:w="8370" w:type="dxa"/>
            <w:shd w:val="clear" w:color="auto" w:fill="auto"/>
          </w:tcPr>
          <w:p w:rsidR="00203E4E" w:rsidRPr="0042311D" w:rsidRDefault="00203E4E" w:rsidP="00D85E41">
            <w:pPr>
              <w:pStyle w:val="TB"/>
              <w:rPr>
                <w:rFonts w:cs="Sabon-Roman"/>
                <w:szCs w:val="19"/>
              </w:rPr>
            </w:pPr>
            <w:r w:rsidRPr="0042311D">
              <w:rPr>
                <w:rFonts w:cs="Sabon-Roman"/>
                <w:szCs w:val="19"/>
              </w:rPr>
              <w:t>To set the recovery model for the AdventureWorks database.</w:t>
            </w:r>
            <w:bookmarkStart w:id="0" w:name="_GoBack"/>
            <w:bookmarkEnd w:id="0"/>
          </w:p>
        </w:tc>
      </w:tr>
      <w:tr w:rsidR="00203E4E" w:rsidRPr="0042311D" w:rsidTr="005E7078">
        <w:tc>
          <w:tcPr>
            <w:tcW w:w="2178" w:type="dxa"/>
            <w:shd w:val="clear" w:color="auto" w:fill="auto"/>
          </w:tcPr>
          <w:p w:rsidR="00203E4E" w:rsidRDefault="00203E4E" w:rsidP="00D85E41">
            <w:pPr>
              <w:pStyle w:val="TB"/>
            </w:pPr>
            <w:r w:rsidRPr="0042311D">
              <w:rPr>
                <w:rFonts w:cs="Univers-Bold"/>
                <w:szCs w:val="28"/>
              </w:rPr>
              <w:t>Criteria for Completion</w:t>
            </w:r>
          </w:p>
        </w:tc>
        <w:tc>
          <w:tcPr>
            <w:tcW w:w="8370" w:type="dxa"/>
            <w:shd w:val="clear" w:color="auto" w:fill="auto"/>
          </w:tcPr>
          <w:p w:rsidR="00203E4E" w:rsidRPr="0042311D" w:rsidRDefault="00203E4E" w:rsidP="00D85E41">
            <w:pPr>
              <w:pStyle w:val="TB"/>
              <w:rPr>
                <w:rFonts w:cs="Univers"/>
                <w:szCs w:val="40"/>
              </w:rPr>
            </w:pPr>
            <w:r w:rsidRPr="003D6633">
              <w:t>This task is complete when the AdventureWorks database is configured to use the Full recovery model as outlin</w:t>
            </w:r>
            <w:r>
              <w:t>ed in the details of this task.</w:t>
            </w:r>
          </w:p>
        </w:tc>
      </w:tr>
    </w:tbl>
    <w:p w:rsidR="00203E4E" w:rsidRDefault="00203E4E" w:rsidP="00203E4E">
      <w:pPr>
        <w:pStyle w:val="H1"/>
      </w:pPr>
      <w:r w:rsidRPr="00940F5F">
        <w:rPr>
          <w:rFonts w:ascii="Wingdings" w:hAnsi="Wingdings"/>
        </w:rPr>
        <w:t></w:t>
      </w:r>
      <w:r w:rsidRPr="00940F5F">
        <w:t xml:space="preserve">  </w:t>
      </w:r>
      <w:r>
        <w:t>PART A: Setting the Recovery Model</w:t>
      </w:r>
    </w:p>
    <w:p w:rsidR="00203E4E" w:rsidRDefault="00203E4E" w:rsidP="00203E4E">
      <w:pPr>
        <w:pStyle w:val="TXT"/>
        <w:jc w:val="left"/>
        <w:rPr>
          <w:rFonts w:cs="Sabon-Roman"/>
          <w:szCs w:val="19"/>
        </w:rPr>
      </w:pPr>
      <w:r>
        <w:rPr>
          <w:rFonts w:cs="Univers-Bold"/>
          <w:szCs w:val="18"/>
        </w:rPr>
        <w:t>1.</w:t>
      </w:r>
      <w:r>
        <w:rPr>
          <w:rFonts w:cs="Univers-Bold"/>
          <w:szCs w:val="18"/>
        </w:rPr>
        <w:tab/>
      </w:r>
      <w:r w:rsidRPr="003D6633">
        <w:rPr>
          <w:rFonts w:cs="Sabon-Roman"/>
          <w:szCs w:val="19"/>
        </w:rPr>
        <w:t xml:space="preserve">Open </w:t>
      </w:r>
      <w:r w:rsidRPr="00E80E81">
        <w:rPr>
          <w:rFonts w:cs="Sabon-Roman"/>
          <w:b/>
          <w:szCs w:val="19"/>
        </w:rPr>
        <w:t>SQL Server Management Studio</w:t>
      </w:r>
      <w:r w:rsidRPr="003D6633">
        <w:rPr>
          <w:rFonts w:cs="Sabon-Roman"/>
          <w:szCs w:val="19"/>
        </w:rPr>
        <w:t xml:space="preserve">, and in </w:t>
      </w:r>
      <w:r w:rsidRPr="00815157">
        <w:t>Object Explorer</w:t>
      </w:r>
      <w:r w:rsidRPr="003D6633">
        <w:rPr>
          <w:rFonts w:cs="Sabon-Roman"/>
          <w:szCs w:val="19"/>
        </w:rPr>
        <w:t xml:space="preserve">, expand </w:t>
      </w:r>
      <w:r w:rsidRPr="00E80E81">
        <w:rPr>
          <w:rFonts w:cs="Sabon-Roman"/>
          <w:b/>
          <w:szCs w:val="19"/>
        </w:rPr>
        <w:t>Databases</w:t>
      </w:r>
      <w:r w:rsidRPr="003D6633">
        <w:rPr>
          <w:rFonts w:cs="Sabon-Roman"/>
          <w:szCs w:val="19"/>
        </w:rPr>
        <w:t xml:space="preserve"> under your server.</w:t>
      </w:r>
    </w:p>
    <w:p w:rsidR="00203E4E" w:rsidRDefault="00203E4E" w:rsidP="00203E4E">
      <w:pPr>
        <w:pStyle w:val="TXT"/>
        <w:jc w:val="left"/>
        <w:rPr>
          <w:rFonts w:cs="Sabon-Roman"/>
          <w:szCs w:val="19"/>
        </w:rPr>
      </w:pPr>
      <w:r>
        <w:rPr>
          <w:rFonts w:cs="Univers-Bold"/>
          <w:szCs w:val="18"/>
        </w:rPr>
        <w:t>2.</w:t>
      </w:r>
      <w:r>
        <w:rPr>
          <w:rFonts w:cs="Univers-Bold"/>
          <w:szCs w:val="18"/>
        </w:rPr>
        <w:tab/>
      </w:r>
      <w:r w:rsidRPr="003D6633">
        <w:rPr>
          <w:rFonts w:cs="Sabon-Roman"/>
          <w:szCs w:val="19"/>
        </w:rPr>
        <w:t xml:space="preserve">Right-click </w:t>
      </w:r>
      <w:r w:rsidRPr="00E80E81">
        <w:rPr>
          <w:rFonts w:cs="Sabon-Roman"/>
          <w:b/>
          <w:szCs w:val="19"/>
        </w:rPr>
        <w:t>AdventureWorks</w:t>
      </w:r>
      <w:r w:rsidRPr="003D6633">
        <w:rPr>
          <w:rFonts w:cs="Sabon-Roman"/>
          <w:szCs w:val="19"/>
        </w:rPr>
        <w:t xml:space="preserve">, and click </w:t>
      </w:r>
      <w:r w:rsidRPr="00E80E81">
        <w:rPr>
          <w:rFonts w:cs="Sabon-Roman"/>
          <w:b/>
          <w:szCs w:val="19"/>
        </w:rPr>
        <w:t>Properties</w:t>
      </w:r>
      <w:r w:rsidRPr="003D6633">
        <w:rPr>
          <w:rFonts w:cs="Sabon-Roman"/>
          <w:szCs w:val="19"/>
        </w:rPr>
        <w:t>.</w:t>
      </w:r>
    </w:p>
    <w:p w:rsidR="00203E4E" w:rsidRDefault="00203E4E" w:rsidP="00203E4E">
      <w:pPr>
        <w:pStyle w:val="TXT"/>
        <w:jc w:val="left"/>
        <w:rPr>
          <w:rFonts w:cs="Sabon-Roman"/>
          <w:szCs w:val="19"/>
        </w:rPr>
      </w:pPr>
      <w:r>
        <w:rPr>
          <w:rFonts w:cs="Univers-Bold"/>
          <w:szCs w:val="18"/>
        </w:rPr>
        <w:t>3.</w:t>
      </w:r>
      <w:r>
        <w:rPr>
          <w:rFonts w:cs="Univers-Bold"/>
          <w:szCs w:val="18"/>
        </w:rPr>
        <w:tab/>
      </w:r>
      <w:r w:rsidRPr="003D6633">
        <w:rPr>
          <w:rFonts w:cs="Sabon-Roman"/>
          <w:szCs w:val="19"/>
        </w:rPr>
        <w:t xml:space="preserve">On the Options page, select </w:t>
      </w:r>
      <w:r w:rsidRPr="00E80E81">
        <w:rPr>
          <w:rFonts w:cs="Sabon-Roman"/>
          <w:b/>
          <w:szCs w:val="19"/>
        </w:rPr>
        <w:t>Full</w:t>
      </w:r>
      <w:r w:rsidRPr="003D6633">
        <w:rPr>
          <w:rFonts w:cs="Sabon-Roman"/>
          <w:szCs w:val="19"/>
        </w:rPr>
        <w:t xml:space="preserve"> from the </w:t>
      </w:r>
      <w:r w:rsidRPr="00815157">
        <w:t>Recovery Model</w:t>
      </w:r>
      <w:r w:rsidRPr="003D6633">
        <w:rPr>
          <w:rFonts w:cs="Sabon-Roman"/>
          <w:szCs w:val="19"/>
        </w:rPr>
        <w:t xml:space="preserve"> drop-down list.</w:t>
      </w:r>
    </w:p>
    <w:p w:rsidR="00203E4E" w:rsidRDefault="00203E4E" w:rsidP="00203E4E">
      <w:pPr>
        <w:pStyle w:val="TXT"/>
        <w:jc w:val="left"/>
        <w:rPr>
          <w:rFonts w:cs="Sabon-Roman"/>
          <w:szCs w:val="19"/>
        </w:rPr>
      </w:pPr>
      <w:r>
        <w:rPr>
          <w:rFonts w:cs="Univers-Bold"/>
          <w:szCs w:val="18"/>
        </w:rPr>
        <w:t>4.</w:t>
      </w:r>
      <w:r>
        <w:rPr>
          <w:rFonts w:cs="Univers-Bold"/>
          <w:szCs w:val="18"/>
        </w:rPr>
        <w:tab/>
      </w:r>
      <w:r w:rsidRPr="003D6633">
        <w:rPr>
          <w:rFonts w:cs="Sabon-Roman"/>
          <w:szCs w:val="19"/>
        </w:rPr>
        <w:t xml:space="preserve">Click </w:t>
      </w:r>
      <w:r w:rsidRPr="00E80E81">
        <w:rPr>
          <w:rFonts w:cs="Sabon-Roman"/>
          <w:b/>
          <w:szCs w:val="19"/>
        </w:rPr>
        <w:t>OK</w:t>
      </w:r>
      <w:r w:rsidRPr="003D6633">
        <w:rPr>
          <w:rFonts w:cs="Sabon-Roman"/>
          <w:szCs w:val="19"/>
        </w:rPr>
        <w:t xml:space="preserve"> to configure the model.</w:t>
      </w:r>
    </w:p>
    <w:tbl>
      <w:tblPr>
        <w:tblW w:w="1053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50"/>
        <w:gridCol w:w="8280"/>
      </w:tblGrid>
      <w:tr w:rsidR="00203E4E" w:rsidRPr="00D81790" w:rsidTr="005E7078">
        <w:tc>
          <w:tcPr>
            <w:tcW w:w="2250"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rsidR="00203E4E" w:rsidRPr="00D81790" w:rsidRDefault="00203E4E" w:rsidP="002D0F9A">
            <w:pPr>
              <w:pStyle w:val="QuestionHead"/>
              <w:rPr>
                <w:color w:val="auto"/>
              </w:rPr>
            </w:pPr>
            <w:r w:rsidRPr="00D81790">
              <w:rPr>
                <w:color w:val="auto"/>
              </w:rPr>
              <w:t xml:space="preserve">Question </w:t>
            </w:r>
            <w:r w:rsidR="002D0F9A">
              <w:rPr>
                <w:color w:val="auto"/>
              </w:rPr>
              <w:t>2</w:t>
            </w:r>
          </w:p>
        </w:tc>
        <w:tc>
          <w:tcPr>
            <w:tcW w:w="8280" w:type="dxa"/>
            <w:tcBorders>
              <w:top w:val="single" w:sz="4" w:space="0" w:color="000000"/>
              <w:left w:val="single" w:sz="4" w:space="0" w:color="000000"/>
              <w:bottom w:val="single" w:sz="4" w:space="0" w:color="000000"/>
              <w:right w:val="single" w:sz="4" w:space="0" w:color="000000"/>
            </w:tcBorders>
            <w:vAlign w:val="center"/>
          </w:tcPr>
          <w:p w:rsidR="00203E4E" w:rsidRDefault="00203E4E" w:rsidP="00D85E41">
            <w:pPr>
              <w:pStyle w:val="NoteText"/>
            </w:pPr>
            <w:r>
              <w:t>Which configuration consumes the most log space?</w:t>
            </w:r>
          </w:p>
          <w:p w:rsidR="00203E4E" w:rsidRPr="00E279D9" w:rsidRDefault="00203E4E" w:rsidP="00D85E41">
            <w:pPr>
              <w:pStyle w:val="NoteText"/>
              <w:rPr>
                <w:b/>
                <w:bCs/>
              </w:rPr>
            </w:pPr>
            <w:r w:rsidRPr="00E279D9">
              <w:rPr>
                <w:b/>
                <w:bCs/>
                <w:highlight w:val="yellow"/>
              </w:rPr>
              <w:t>Answer: Simple consumes the least; full consumes the most.</w:t>
            </w:r>
          </w:p>
        </w:tc>
      </w:tr>
    </w:tbl>
    <w:p w:rsidR="00203E4E" w:rsidRDefault="00203E4E" w:rsidP="00203E4E">
      <w:pPr>
        <w:pStyle w:val="H1"/>
      </w:pPr>
      <w:r w:rsidRPr="00940F5F">
        <w:rPr>
          <w:rFonts w:ascii="Wingdings" w:hAnsi="Wingdings"/>
        </w:rPr>
        <w:t></w:t>
      </w:r>
      <w:r w:rsidRPr="00940F5F">
        <w:t xml:space="preserve">  </w:t>
      </w:r>
      <w:r>
        <w:t>PART B: Verifying Results</w:t>
      </w:r>
    </w:p>
    <w:p w:rsidR="00203E4E" w:rsidRDefault="00203E4E" w:rsidP="00203E4E">
      <w:pPr>
        <w:pStyle w:val="TXT"/>
        <w:jc w:val="left"/>
        <w:rPr>
          <w:rFonts w:cs="Univers-Bold"/>
          <w:szCs w:val="28"/>
        </w:rPr>
      </w:pPr>
      <w:r>
        <w:rPr>
          <w:rFonts w:cs="Univers-Bold"/>
          <w:szCs w:val="28"/>
        </w:rPr>
        <w:t>1.</w:t>
      </w:r>
      <w:r>
        <w:rPr>
          <w:rFonts w:cs="Univers-Bold"/>
          <w:szCs w:val="28"/>
        </w:rPr>
        <w:tab/>
        <w:t xml:space="preserve">Open </w:t>
      </w:r>
      <w:r w:rsidRPr="002F7B6A">
        <w:rPr>
          <w:b/>
        </w:rPr>
        <w:t>Management Studio</w:t>
      </w:r>
      <w:r>
        <w:rPr>
          <w:rFonts w:cs="Univers-Bold"/>
          <w:szCs w:val="28"/>
        </w:rPr>
        <w:t>.</w:t>
      </w:r>
    </w:p>
    <w:p w:rsidR="00203E4E" w:rsidRDefault="00203E4E" w:rsidP="00203E4E">
      <w:pPr>
        <w:pStyle w:val="TXT"/>
        <w:jc w:val="left"/>
        <w:rPr>
          <w:rFonts w:cs="Univers-Bold"/>
          <w:szCs w:val="28"/>
        </w:rPr>
      </w:pPr>
      <w:r>
        <w:rPr>
          <w:rFonts w:cs="Univers-Bold"/>
          <w:szCs w:val="28"/>
        </w:rPr>
        <w:t>2.</w:t>
      </w:r>
      <w:r>
        <w:rPr>
          <w:rFonts w:cs="Univers-Bold"/>
          <w:szCs w:val="28"/>
        </w:rPr>
        <w:tab/>
        <w:t xml:space="preserve">Open your </w:t>
      </w:r>
      <w:r w:rsidRPr="002F7B6A">
        <w:rPr>
          <w:b/>
        </w:rPr>
        <w:t>Query Editor</w:t>
      </w:r>
      <w:r>
        <w:rPr>
          <w:rFonts w:cs="Univers-Bold"/>
          <w:szCs w:val="28"/>
        </w:rPr>
        <w:t>.</w:t>
      </w:r>
    </w:p>
    <w:p w:rsidR="00203E4E" w:rsidRDefault="00203E4E" w:rsidP="00203E4E">
      <w:pPr>
        <w:pStyle w:val="TXT"/>
        <w:jc w:val="left"/>
        <w:rPr>
          <w:rFonts w:cs="Univers-Bold"/>
          <w:szCs w:val="28"/>
        </w:rPr>
      </w:pPr>
      <w:r>
        <w:rPr>
          <w:rFonts w:cs="Univers-Bold"/>
          <w:szCs w:val="28"/>
        </w:rPr>
        <w:t>3.</w:t>
      </w:r>
      <w:r>
        <w:rPr>
          <w:rFonts w:cs="Univers-Bold"/>
          <w:szCs w:val="28"/>
        </w:rPr>
        <w:tab/>
        <w:t>Run this code:</w:t>
      </w:r>
    </w:p>
    <w:p w:rsidR="00203E4E" w:rsidRPr="004574B9" w:rsidRDefault="00203E4E" w:rsidP="00203E4E">
      <w:pPr>
        <w:pStyle w:val="TXT"/>
        <w:ind w:firstLine="0"/>
        <w:jc w:val="left"/>
        <w:rPr>
          <w:rFonts w:ascii="Courier New" w:hAnsi="Courier New" w:cs="Courier New"/>
          <w:sz w:val="20"/>
          <w:szCs w:val="24"/>
        </w:rPr>
      </w:pPr>
      <w:r w:rsidRPr="004574B9">
        <w:rPr>
          <w:rStyle w:val="Code"/>
        </w:rPr>
        <w:t>SELECT DATABASEPROPERTYEX(</w:t>
      </w:r>
      <w:r w:rsidRPr="004574B9">
        <w:rPr>
          <w:rFonts w:ascii="Courier New" w:eastAsia="Calibri" w:hAnsi="Courier New" w:cs="Courier New"/>
          <w:sz w:val="20"/>
        </w:rPr>
        <w:t>'</w:t>
      </w:r>
      <w:r w:rsidRPr="004574B9">
        <w:rPr>
          <w:rStyle w:val="Code"/>
        </w:rPr>
        <w:t>AdventureWorks</w:t>
      </w:r>
      <w:r w:rsidRPr="004574B9">
        <w:rPr>
          <w:rFonts w:ascii="Courier New" w:eastAsia="Calibri" w:hAnsi="Courier New" w:cs="Courier New"/>
          <w:sz w:val="20"/>
        </w:rPr>
        <w:t>'</w:t>
      </w:r>
      <w:r w:rsidRPr="004574B9">
        <w:rPr>
          <w:rStyle w:val="Code"/>
        </w:rPr>
        <w:t xml:space="preserve">, </w:t>
      </w:r>
      <w:r w:rsidRPr="004574B9">
        <w:rPr>
          <w:rFonts w:ascii="Courier New" w:eastAsia="Calibri" w:hAnsi="Courier New" w:cs="Courier New"/>
          <w:sz w:val="20"/>
        </w:rPr>
        <w:t>'</w:t>
      </w:r>
      <w:r w:rsidRPr="004574B9">
        <w:rPr>
          <w:rStyle w:val="Code"/>
        </w:rPr>
        <w:t>Recovery</w:t>
      </w:r>
      <w:r w:rsidRPr="004574B9">
        <w:rPr>
          <w:rFonts w:ascii="Courier New" w:eastAsia="Calibri" w:hAnsi="Courier New" w:cs="Courier New"/>
          <w:sz w:val="20"/>
        </w:rPr>
        <w:t>'</w:t>
      </w:r>
      <w:r w:rsidRPr="004574B9">
        <w:rPr>
          <w:rStyle w:val="Code"/>
        </w:rPr>
        <w:t>)</w:t>
      </w:r>
    </w:p>
    <w:p w:rsidR="00203E4E" w:rsidRDefault="00203E4E" w:rsidP="00203E4E">
      <w:pPr>
        <w:jc w:val="left"/>
      </w:pPr>
    </w:p>
    <w:sectPr w:rsidR="00203E4E" w:rsidSect="005E707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4833" w:rsidRDefault="00C34833" w:rsidP="008E0BAD">
      <w:pPr>
        <w:spacing w:line="240" w:lineRule="auto"/>
      </w:pPr>
      <w:r>
        <w:separator/>
      </w:r>
    </w:p>
  </w:endnote>
  <w:endnote w:type="continuationSeparator" w:id="0">
    <w:p w:rsidR="00C34833" w:rsidRDefault="00C34833" w:rsidP="008E0B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Sabon-Roman">
    <w:panose1 w:val="00000000000000000000"/>
    <w:charset w:val="00"/>
    <w:family w:val="roman"/>
    <w:notTrueType/>
    <w:pitch w:val="default"/>
    <w:sig w:usb0="00000003" w:usb1="00000000" w:usb2="00000000" w:usb3="00000000" w:csb0="00000001" w:csb1="00000000"/>
  </w:font>
  <w:font w:name="Univers-Bold">
    <w:panose1 w:val="00000000000000000000"/>
    <w:charset w:val="00"/>
    <w:family w:val="swiss"/>
    <w:notTrueType/>
    <w:pitch w:val="default"/>
    <w:sig w:usb0="00000003" w:usb1="00000000" w:usb2="00000000" w:usb3="00000000" w:csb0="00000001" w:csb1="00000000"/>
  </w:font>
  <w:font w:name="Mono3Frame-Regular">
    <w:panose1 w:val="00000000000000000000"/>
    <w:charset w:val="00"/>
    <w:family w:val="auto"/>
    <w:notTrueType/>
    <w:pitch w:val="default"/>
    <w:sig w:usb0="00000003" w:usb1="00000000" w:usb2="00000000" w:usb3="00000000" w:csb0="00000001" w:csb1="00000000"/>
  </w:font>
  <w:font w:name="Univers">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4833" w:rsidRDefault="00C34833" w:rsidP="008E0BAD">
      <w:pPr>
        <w:spacing w:line="240" w:lineRule="auto"/>
      </w:pPr>
      <w:r>
        <w:separator/>
      </w:r>
    </w:p>
  </w:footnote>
  <w:footnote w:type="continuationSeparator" w:id="0">
    <w:p w:rsidR="00C34833" w:rsidRDefault="00C34833" w:rsidP="008E0BA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4C10F1"/>
    <w:multiLevelType w:val="hybridMultilevel"/>
    <w:tmpl w:val="4E662A60"/>
    <w:lvl w:ilvl="0" w:tplc="2C087CAC">
      <w:start w:val="1"/>
      <w:numFmt w:val="bullet"/>
      <w:pStyle w:val="BL"/>
      <w:lvlText w:val=""/>
      <w:lvlJc w:val="left"/>
      <w:pPr>
        <w:tabs>
          <w:tab w:val="num" w:pos="2520"/>
        </w:tabs>
        <w:ind w:left="2520" w:hanging="360"/>
      </w:pPr>
      <w:rPr>
        <w:rFonts w:ascii="Symbol" w:hAnsi="Symbol" w:hint="default"/>
        <w:sz w:val="24"/>
        <w:szCs w:val="24"/>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 w15:restartNumberingAfterBreak="0">
    <w:nsid w:val="3427016D"/>
    <w:multiLevelType w:val="hybridMultilevel"/>
    <w:tmpl w:val="DA9C5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FD6BB8"/>
    <w:multiLevelType w:val="hybridMultilevel"/>
    <w:tmpl w:val="8C9EE9CA"/>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 w15:restartNumberingAfterBreak="0">
    <w:nsid w:val="46934225"/>
    <w:multiLevelType w:val="hybridMultilevel"/>
    <w:tmpl w:val="AA56303A"/>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4" w15:restartNumberingAfterBreak="0">
    <w:nsid w:val="4AEB614D"/>
    <w:multiLevelType w:val="hybridMultilevel"/>
    <w:tmpl w:val="430A5C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5894117"/>
    <w:multiLevelType w:val="hybridMultilevel"/>
    <w:tmpl w:val="9412FF5A"/>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6" w15:restartNumberingAfterBreak="0">
    <w:nsid w:val="67F90298"/>
    <w:multiLevelType w:val="hybridMultilevel"/>
    <w:tmpl w:val="29FC13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5C60F66"/>
    <w:multiLevelType w:val="hybridMultilevel"/>
    <w:tmpl w:val="E0FCDDE4"/>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8" w15:restartNumberingAfterBreak="0">
    <w:nsid w:val="77455DEA"/>
    <w:multiLevelType w:val="hybridMultilevel"/>
    <w:tmpl w:val="6E96F346"/>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9" w15:restartNumberingAfterBreak="0">
    <w:nsid w:val="7807724D"/>
    <w:multiLevelType w:val="hybridMultilevel"/>
    <w:tmpl w:val="A13E6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BA2C18"/>
    <w:multiLevelType w:val="hybridMultilevel"/>
    <w:tmpl w:val="98B86F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0"/>
  </w:num>
  <w:num w:numId="3">
    <w:abstractNumId w:val="5"/>
  </w:num>
  <w:num w:numId="4">
    <w:abstractNumId w:val="7"/>
  </w:num>
  <w:num w:numId="5">
    <w:abstractNumId w:val="8"/>
  </w:num>
  <w:num w:numId="6">
    <w:abstractNumId w:val="3"/>
  </w:num>
  <w:num w:numId="7">
    <w:abstractNumId w:val="2"/>
  </w:num>
  <w:num w:numId="8">
    <w:abstractNumId w:val="9"/>
  </w:num>
  <w:num w:numId="9">
    <w:abstractNumId w:val="10"/>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49C"/>
    <w:rsid w:val="00101476"/>
    <w:rsid w:val="001D34BE"/>
    <w:rsid w:val="001F021E"/>
    <w:rsid w:val="00203E4E"/>
    <w:rsid w:val="00266AB8"/>
    <w:rsid w:val="00276863"/>
    <w:rsid w:val="00277FA6"/>
    <w:rsid w:val="00284A88"/>
    <w:rsid w:val="002C3CDA"/>
    <w:rsid w:val="002D0F9A"/>
    <w:rsid w:val="00316E82"/>
    <w:rsid w:val="003F2508"/>
    <w:rsid w:val="00457F0E"/>
    <w:rsid w:val="0046594C"/>
    <w:rsid w:val="004D28B9"/>
    <w:rsid w:val="00511784"/>
    <w:rsid w:val="005E7078"/>
    <w:rsid w:val="006C213A"/>
    <w:rsid w:val="006E5B56"/>
    <w:rsid w:val="007129E6"/>
    <w:rsid w:val="008167C7"/>
    <w:rsid w:val="0083300C"/>
    <w:rsid w:val="00833659"/>
    <w:rsid w:val="00871087"/>
    <w:rsid w:val="008E0BAD"/>
    <w:rsid w:val="008E456C"/>
    <w:rsid w:val="00A6605C"/>
    <w:rsid w:val="00B619CA"/>
    <w:rsid w:val="00BB6306"/>
    <w:rsid w:val="00C34833"/>
    <w:rsid w:val="00CB31C0"/>
    <w:rsid w:val="00CF70F9"/>
    <w:rsid w:val="00D0138D"/>
    <w:rsid w:val="00D0149C"/>
    <w:rsid w:val="00D85E41"/>
    <w:rsid w:val="00D86881"/>
    <w:rsid w:val="00E279D9"/>
    <w:rsid w:val="00F20FF1"/>
    <w:rsid w:val="00F34A70"/>
    <w:rsid w:val="00F65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D735EB5F-B35C-4795-8F8E-323F23BF8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Cordia New"/>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0"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49C"/>
    <w:pPr>
      <w:overflowPunct w:val="0"/>
      <w:autoSpaceDE w:val="0"/>
      <w:autoSpaceDN w:val="0"/>
      <w:adjustRightInd w:val="0"/>
      <w:spacing w:line="260" w:lineRule="exact"/>
      <w:jc w:val="both"/>
      <w:textAlignment w:val="baseline"/>
    </w:pPr>
    <w:rPr>
      <w:rFonts w:ascii="Times New Roman" w:eastAsia="Times New Roman" w:hAnsi="Times New Roman"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XT">
    <w:name w:val="TXT"/>
    <w:link w:val="TXTChar"/>
    <w:rsid w:val="00D0149C"/>
    <w:pPr>
      <w:tabs>
        <w:tab w:val="left" w:pos="360"/>
      </w:tabs>
      <w:overflowPunct w:val="0"/>
      <w:autoSpaceDE w:val="0"/>
      <w:autoSpaceDN w:val="0"/>
      <w:adjustRightInd w:val="0"/>
      <w:spacing w:after="60" w:line="260" w:lineRule="exact"/>
      <w:ind w:left="360" w:hanging="360"/>
      <w:jc w:val="both"/>
      <w:textAlignment w:val="baseline"/>
    </w:pPr>
    <w:rPr>
      <w:rFonts w:ascii="Times New Roman" w:eastAsia="Times New Roman" w:hAnsi="Times New Roman" w:cs="Times New Roman"/>
      <w:noProof/>
      <w:sz w:val="22"/>
    </w:rPr>
  </w:style>
  <w:style w:type="paragraph" w:customStyle="1" w:styleId="TBH">
    <w:name w:val="TBH"/>
    <w:basedOn w:val="Normal"/>
    <w:link w:val="TBHChar"/>
    <w:rsid w:val="00D0149C"/>
    <w:pPr>
      <w:spacing w:after="120"/>
      <w:jc w:val="left"/>
    </w:pPr>
    <w:rPr>
      <w:rFonts w:ascii="Arial" w:hAnsi="Arial"/>
      <w:sz w:val="28"/>
      <w:szCs w:val="28"/>
    </w:rPr>
  </w:style>
  <w:style w:type="character" w:customStyle="1" w:styleId="TBHChar">
    <w:name w:val="TBH Char"/>
    <w:basedOn w:val="DefaultParagraphFont"/>
    <w:link w:val="TBH"/>
    <w:rsid w:val="00D0149C"/>
    <w:rPr>
      <w:rFonts w:ascii="Arial" w:eastAsia="Times New Roman" w:hAnsi="Arial" w:cs="Times New Roman"/>
      <w:sz w:val="28"/>
      <w:szCs w:val="28"/>
      <w:lang w:eastAsia="en-US"/>
    </w:rPr>
  </w:style>
  <w:style w:type="paragraph" w:customStyle="1" w:styleId="ProblemLines">
    <w:name w:val="Problem Lines"/>
    <w:basedOn w:val="TXT"/>
    <w:link w:val="ProblemLinesChar"/>
    <w:rsid w:val="00D0149C"/>
    <w:pPr>
      <w:spacing w:before="120" w:line="360" w:lineRule="auto"/>
    </w:pPr>
  </w:style>
  <w:style w:type="character" w:styleId="CommentReference">
    <w:name w:val="annotation reference"/>
    <w:basedOn w:val="DefaultParagraphFont"/>
    <w:semiHidden/>
    <w:rsid w:val="00D0149C"/>
    <w:rPr>
      <w:sz w:val="16"/>
      <w:szCs w:val="16"/>
    </w:rPr>
  </w:style>
  <w:style w:type="paragraph" w:styleId="CommentText">
    <w:name w:val="annotation text"/>
    <w:basedOn w:val="Normal"/>
    <w:link w:val="CommentTextChar"/>
    <w:semiHidden/>
    <w:rsid w:val="00D0149C"/>
    <w:rPr>
      <w:sz w:val="20"/>
    </w:rPr>
  </w:style>
  <w:style w:type="character" w:customStyle="1" w:styleId="CommentTextChar">
    <w:name w:val="Comment Text Char"/>
    <w:basedOn w:val="DefaultParagraphFont"/>
    <w:link w:val="CommentText"/>
    <w:semiHidden/>
    <w:rsid w:val="00D0149C"/>
    <w:rPr>
      <w:rFonts w:ascii="Times New Roman" w:eastAsia="Times New Roman" w:hAnsi="Times New Roman" w:cs="Times New Roman"/>
      <w:sz w:val="20"/>
      <w:szCs w:val="20"/>
      <w:lang w:eastAsia="en-US"/>
    </w:rPr>
  </w:style>
  <w:style w:type="paragraph" w:customStyle="1" w:styleId="CHN">
    <w:name w:val="CHN"/>
    <w:basedOn w:val="Normal"/>
    <w:rsid w:val="00D0149C"/>
    <w:pPr>
      <w:shd w:val="solid" w:color="auto" w:fill="000000"/>
      <w:spacing w:line="240" w:lineRule="auto"/>
      <w:ind w:firstLine="720"/>
      <w:jc w:val="left"/>
    </w:pPr>
    <w:rPr>
      <w:rFonts w:ascii="Arial" w:hAnsi="Arial"/>
      <w:b/>
      <w:bCs/>
      <w:caps/>
      <w:noProof/>
      <w:sz w:val="96"/>
    </w:rPr>
  </w:style>
  <w:style w:type="paragraph" w:customStyle="1" w:styleId="CHT">
    <w:name w:val="CHT"/>
    <w:basedOn w:val="Normal"/>
    <w:link w:val="CHTChar"/>
    <w:rsid w:val="00D0149C"/>
    <w:pPr>
      <w:shd w:val="solid" w:color="auto" w:fill="000000"/>
      <w:spacing w:line="240" w:lineRule="auto"/>
      <w:ind w:firstLine="720"/>
      <w:jc w:val="left"/>
    </w:pPr>
    <w:rPr>
      <w:b/>
      <w:bCs/>
      <w:caps/>
      <w:noProof/>
      <w:sz w:val="72"/>
      <w:szCs w:val="72"/>
    </w:rPr>
  </w:style>
  <w:style w:type="paragraph" w:customStyle="1" w:styleId="COPLH">
    <w:name w:val="COPLH"/>
    <w:basedOn w:val="Normal"/>
    <w:link w:val="COPLHChar"/>
    <w:rsid w:val="00D0149C"/>
    <w:pPr>
      <w:tabs>
        <w:tab w:val="left" w:pos="360"/>
        <w:tab w:val="left" w:pos="630"/>
      </w:tabs>
      <w:spacing w:after="240" w:line="220" w:lineRule="exact"/>
      <w:jc w:val="left"/>
    </w:pPr>
    <w:rPr>
      <w:rFonts w:ascii="Arial" w:hAnsi="Arial"/>
      <w:b/>
      <w:noProof/>
      <w:sz w:val="20"/>
    </w:rPr>
  </w:style>
  <w:style w:type="paragraph" w:customStyle="1" w:styleId="COPL">
    <w:name w:val="COPL"/>
    <w:basedOn w:val="Normal"/>
    <w:link w:val="COPLChar"/>
    <w:rsid w:val="00D0149C"/>
    <w:pPr>
      <w:tabs>
        <w:tab w:val="left" w:pos="360"/>
        <w:tab w:val="left" w:pos="630"/>
      </w:tabs>
      <w:spacing w:after="240" w:line="220" w:lineRule="exact"/>
      <w:jc w:val="left"/>
    </w:pPr>
    <w:rPr>
      <w:rFonts w:ascii="Arial" w:hAnsi="Arial" w:cs="Arial"/>
      <w:noProof/>
      <w:sz w:val="20"/>
    </w:rPr>
  </w:style>
  <w:style w:type="paragraph" w:customStyle="1" w:styleId="TB">
    <w:name w:val="TB"/>
    <w:basedOn w:val="Normal"/>
    <w:link w:val="TBChar"/>
    <w:rsid w:val="00D0149C"/>
    <w:pPr>
      <w:spacing w:after="120"/>
      <w:jc w:val="left"/>
    </w:pPr>
  </w:style>
  <w:style w:type="character" w:customStyle="1" w:styleId="TBChar">
    <w:name w:val="TB Char"/>
    <w:basedOn w:val="DefaultParagraphFont"/>
    <w:link w:val="TB"/>
    <w:rsid w:val="00D0149C"/>
    <w:rPr>
      <w:rFonts w:ascii="Times New Roman" w:eastAsia="Times New Roman" w:hAnsi="Times New Roman" w:cs="Times New Roman"/>
      <w:szCs w:val="20"/>
      <w:lang w:eastAsia="en-US"/>
    </w:rPr>
  </w:style>
  <w:style w:type="character" w:customStyle="1" w:styleId="TXTChar">
    <w:name w:val="TXT Char"/>
    <w:basedOn w:val="DefaultParagraphFont"/>
    <w:link w:val="TXT"/>
    <w:rsid w:val="00D0149C"/>
    <w:rPr>
      <w:rFonts w:ascii="Times New Roman" w:eastAsia="Times New Roman" w:hAnsi="Times New Roman" w:cs="Times New Roman"/>
      <w:noProof/>
      <w:sz w:val="22"/>
      <w:lang w:val="en-US" w:eastAsia="en-US" w:bidi="ar-SA"/>
    </w:rPr>
  </w:style>
  <w:style w:type="character" w:customStyle="1" w:styleId="ProblemLinesChar">
    <w:name w:val="Problem Lines Char"/>
    <w:basedOn w:val="TXTChar"/>
    <w:link w:val="ProblemLines"/>
    <w:rsid w:val="00D0149C"/>
    <w:rPr>
      <w:rFonts w:ascii="Times New Roman" w:eastAsia="Times New Roman" w:hAnsi="Times New Roman" w:cs="Times New Roman"/>
      <w:noProof/>
      <w:sz w:val="22"/>
      <w:lang w:val="en-US" w:eastAsia="en-US" w:bidi="ar-SA"/>
    </w:rPr>
  </w:style>
  <w:style w:type="character" w:customStyle="1" w:styleId="COPLHChar">
    <w:name w:val="COPLH Char"/>
    <w:basedOn w:val="DefaultParagraphFont"/>
    <w:link w:val="COPLH"/>
    <w:rsid w:val="00D0149C"/>
    <w:rPr>
      <w:rFonts w:ascii="Arial" w:eastAsia="Times New Roman" w:hAnsi="Arial" w:cs="Times New Roman"/>
      <w:b/>
      <w:noProof/>
      <w:sz w:val="20"/>
      <w:szCs w:val="20"/>
      <w:lang w:eastAsia="en-US"/>
    </w:rPr>
  </w:style>
  <w:style w:type="character" w:customStyle="1" w:styleId="COPLChar">
    <w:name w:val="COPL Char"/>
    <w:basedOn w:val="DefaultParagraphFont"/>
    <w:link w:val="COPL"/>
    <w:rsid w:val="00D0149C"/>
    <w:rPr>
      <w:rFonts w:ascii="Arial" w:eastAsia="Times New Roman" w:hAnsi="Arial" w:cs="Arial"/>
      <w:noProof/>
      <w:sz w:val="20"/>
      <w:szCs w:val="20"/>
      <w:lang w:eastAsia="en-US"/>
    </w:rPr>
  </w:style>
  <w:style w:type="character" w:customStyle="1" w:styleId="CHTChar">
    <w:name w:val="CHT Char"/>
    <w:basedOn w:val="DefaultParagraphFont"/>
    <w:link w:val="CHT"/>
    <w:rsid w:val="00D0149C"/>
    <w:rPr>
      <w:rFonts w:ascii="Times New Roman" w:eastAsia="Times New Roman" w:hAnsi="Times New Roman" w:cs="Times New Roman"/>
      <w:b/>
      <w:bCs/>
      <w:caps/>
      <w:noProof/>
      <w:sz w:val="72"/>
      <w:szCs w:val="72"/>
      <w:shd w:val="solid" w:color="auto" w:fill="000000"/>
      <w:lang w:eastAsia="en-US"/>
    </w:rPr>
  </w:style>
  <w:style w:type="paragraph" w:customStyle="1" w:styleId="Contents2">
    <w:name w:val="Contents 2"/>
    <w:basedOn w:val="Normal"/>
    <w:rsid w:val="00D0149C"/>
    <w:pPr>
      <w:spacing w:line="240" w:lineRule="auto"/>
      <w:ind w:left="900" w:hanging="353"/>
    </w:pPr>
    <w:rPr>
      <w:sz w:val="24"/>
    </w:rPr>
  </w:style>
  <w:style w:type="paragraph" w:customStyle="1" w:styleId="COPMOAC">
    <w:name w:val="COP MOAC"/>
    <w:basedOn w:val="Normal"/>
    <w:rsid w:val="00D0149C"/>
    <w:pPr>
      <w:pBdr>
        <w:bottom w:val="dashed" w:sz="18" w:space="1" w:color="808080"/>
      </w:pBdr>
      <w:spacing w:before="2000" w:after="240" w:line="220" w:lineRule="exact"/>
    </w:pPr>
    <w:rPr>
      <w:rFonts w:ascii="Arial" w:hAnsi="Arial"/>
      <w:b/>
      <w:bCs/>
      <w:sz w:val="24"/>
      <w:szCs w:val="24"/>
    </w:rPr>
  </w:style>
  <w:style w:type="paragraph" w:customStyle="1" w:styleId="QuestionHead">
    <w:name w:val="QuestionHead"/>
    <w:basedOn w:val="Normal"/>
    <w:next w:val="Normal"/>
    <w:qFormat/>
    <w:rsid w:val="00D0149C"/>
    <w:pPr>
      <w:tabs>
        <w:tab w:val="left" w:pos="360"/>
        <w:tab w:val="left" w:pos="8640"/>
      </w:tabs>
      <w:spacing w:after="240"/>
      <w:ind w:left="113" w:right="113"/>
      <w:jc w:val="center"/>
    </w:pPr>
    <w:rPr>
      <w:rFonts w:ascii="Arial" w:hAnsi="Arial" w:cs="Arial"/>
      <w:b/>
      <w:noProof/>
      <w:color w:val="FFFFFF"/>
    </w:rPr>
  </w:style>
  <w:style w:type="paragraph" w:customStyle="1" w:styleId="NoteText">
    <w:name w:val="NoteText"/>
    <w:basedOn w:val="Normal"/>
    <w:link w:val="NoteTextChar"/>
    <w:qFormat/>
    <w:rsid w:val="00D0149C"/>
    <w:pPr>
      <w:tabs>
        <w:tab w:val="left" w:pos="360"/>
        <w:tab w:val="left" w:pos="8640"/>
      </w:tabs>
      <w:spacing w:after="240"/>
      <w:ind w:right="612"/>
      <w:jc w:val="left"/>
    </w:pPr>
    <w:rPr>
      <w:rFonts w:ascii="Arial" w:hAnsi="Arial" w:cs="Arial"/>
      <w:i/>
      <w:noProof/>
      <w:sz w:val="20"/>
    </w:rPr>
  </w:style>
  <w:style w:type="paragraph" w:styleId="BalloonText">
    <w:name w:val="Balloon Text"/>
    <w:basedOn w:val="Normal"/>
    <w:link w:val="BalloonTextChar"/>
    <w:uiPriority w:val="99"/>
    <w:semiHidden/>
    <w:unhideWhenUsed/>
    <w:rsid w:val="00D0149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49C"/>
    <w:rPr>
      <w:rFonts w:ascii="Tahoma" w:eastAsia="Times New Roman" w:hAnsi="Tahoma" w:cs="Tahoma"/>
      <w:sz w:val="16"/>
      <w:szCs w:val="16"/>
      <w:lang w:eastAsia="en-US"/>
    </w:rPr>
  </w:style>
  <w:style w:type="table" w:styleId="TableSimple3">
    <w:name w:val="Table Simple 3"/>
    <w:basedOn w:val="TableNormal"/>
    <w:rsid w:val="00D0149C"/>
    <w:pPr>
      <w:overflowPunct w:val="0"/>
      <w:autoSpaceDE w:val="0"/>
      <w:autoSpaceDN w:val="0"/>
      <w:adjustRightInd w:val="0"/>
      <w:spacing w:after="120" w:line="260" w:lineRule="exact"/>
      <w:jc w:val="both"/>
      <w:textAlignment w:val="baseline"/>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customStyle="1" w:styleId="H1">
    <w:name w:val="H1"/>
    <w:basedOn w:val="Normal"/>
    <w:rsid w:val="00D0149C"/>
    <w:pPr>
      <w:spacing w:before="720" w:after="240" w:line="240" w:lineRule="auto"/>
      <w:jc w:val="left"/>
    </w:pPr>
    <w:rPr>
      <w:rFonts w:ascii="Arial" w:hAnsi="Arial"/>
      <w:b/>
      <w:noProof/>
      <w:sz w:val="24"/>
    </w:rPr>
  </w:style>
  <w:style w:type="paragraph" w:styleId="Header">
    <w:name w:val="header"/>
    <w:basedOn w:val="Normal"/>
    <w:link w:val="HeaderChar"/>
    <w:unhideWhenUsed/>
    <w:rsid w:val="00D0149C"/>
    <w:pPr>
      <w:tabs>
        <w:tab w:val="center" w:pos="4680"/>
        <w:tab w:val="right" w:pos="9360"/>
      </w:tabs>
    </w:pPr>
  </w:style>
  <w:style w:type="character" w:customStyle="1" w:styleId="HeaderChar">
    <w:name w:val="Header Char"/>
    <w:basedOn w:val="DefaultParagraphFont"/>
    <w:link w:val="Header"/>
    <w:rsid w:val="00D0149C"/>
    <w:rPr>
      <w:rFonts w:ascii="Times New Roman" w:eastAsia="Times New Roman" w:hAnsi="Times New Roman" w:cs="Times New Roman"/>
      <w:szCs w:val="20"/>
      <w:lang w:eastAsia="en-US"/>
    </w:rPr>
  </w:style>
  <w:style w:type="paragraph" w:styleId="Footer">
    <w:name w:val="footer"/>
    <w:basedOn w:val="Normal"/>
    <w:link w:val="FooterChar"/>
    <w:uiPriority w:val="99"/>
    <w:semiHidden/>
    <w:unhideWhenUsed/>
    <w:rsid w:val="00D0149C"/>
    <w:pPr>
      <w:tabs>
        <w:tab w:val="center" w:pos="4680"/>
        <w:tab w:val="right" w:pos="9360"/>
      </w:tabs>
    </w:pPr>
  </w:style>
  <w:style w:type="character" w:customStyle="1" w:styleId="FooterChar">
    <w:name w:val="Footer Char"/>
    <w:basedOn w:val="DefaultParagraphFont"/>
    <w:link w:val="Footer"/>
    <w:uiPriority w:val="99"/>
    <w:semiHidden/>
    <w:rsid w:val="00D0149C"/>
    <w:rPr>
      <w:rFonts w:ascii="Times New Roman" w:eastAsia="Times New Roman" w:hAnsi="Times New Roman" w:cs="Times New Roman"/>
      <w:szCs w:val="20"/>
      <w:lang w:eastAsia="en-US"/>
    </w:rPr>
  </w:style>
  <w:style w:type="paragraph" w:customStyle="1" w:styleId="ProdNote">
    <w:name w:val="Prod Note"/>
    <w:next w:val="BodyText"/>
    <w:locked/>
    <w:rsid w:val="00D0149C"/>
    <w:pPr>
      <w:spacing w:before="60" w:after="60"/>
      <w:contextualSpacing/>
    </w:pPr>
    <w:rPr>
      <w:rFonts w:ascii="Times New Roman" w:eastAsia="Times New Roman" w:hAnsi="Times New Roman" w:cs="Times New Roman"/>
      <w:b/>
      <w:i/>
      <w:color w:val="0000FF"/>
      <w:sz w:val="22"/>
    </w:rPr>
  </w:style>
  <w:style w:type="paragraph" w:customStyle="1" w:styleId="FigureNumber">
    <w:name w:val="FigureNumber"/>
    <w:next w:val="Normal"/>
    <w:link w:val="FigureNumberChar"/>
    <w:autoRedefine/>
    <w:locked/>
    <w:rsid w:val="00D0149C"/>
    <w:rPr>
      <w:rFonts w:ascii="Arial" w:eastAsia="Times New Roman" w:hAnsi="Arial" w:cs="Tahoma"/>
      <w:b/>
    </w:rPr>
  </w:style>
  <w:style w:type="paragraph" w:customStyle="1" w:styleId="FigureCaption">
    <w:name w:val="FigureCaption"/>
    <w:basedOn w:val="FigureNumber"/>
    <w:next w:val="ProdNote"/>
    <w:locked/>
    <w:rsid w:val="00D0149C"/>
    <w:rPr>
      <w:b w:val="0"/>
      <w:color w:val="000000"/>
    </w:rPr>
  </w:style>
  <w:style w:type="paragraph" w:customStyle="1" w:styleId="TCH">
    <w:name w:val="TCH"/>
    <w:next w:val="Normal"/>
    <w:rsid w:val="00D0149C"/>
    <w:pPr>
      <w:spacing w:before="160" w:line="220" w:lineRule="exact"/>
      <w:ind w:left="60" w:right="60"/>
    </w:pPr>
    <w:rPr>
      <w:rFonts w:ascii="Arial" w:eastAsia="Times" w:hAnsi="Arial" w:cs="Times New Roman"/>
      <w:b/>
      <w:i/>
      <w:sz w:val="17"/>
    </w:rPr>
  </w:style>
  <w:style w:type="paragraph" w:customStyle="1" w:styleId="TX">
    <w:name w:val="TX"/>
    <w:rsid w:val="00D0149C"/>
    <w:pPr>
      <w:spacing w:after="100" w:line="220" w:lineRule="exact"/>
      <w:ind w:left="60" w:right="60"/>
    </w:pPr>
    <w:rPr>
      <w:rFonts w:ascii="Arial" w:eastAsia="Times" w:hAnsi="Arial" w:cs="Times New Roman"/>
      <w:sz w:val="17"/>
    </w:rPr>
  </w:style>
  <w:style w:type="paragraph" w:customStyle="1" w:styleId="TXlast">
    <w:name w:val="TX last"/>
    <w:basedOn w:val="TX"/>
    <w:next w:val="Normal"/>
    <w:rsid w:val="00D0149C"/>
    <w:pPr>
      <w:spacing w:after="520"/>
    </w:pPr>
  </w:style>
  <w:style w:type="paragraph" w:customStyle="1" w:styleId="NoteHead">
    <w:name w:val="NoteHead"/>
    <w:basedOn w:val="Normal"/>
    <w:qFormat/>
    <w:rsid w:val="00D0149C"/>
    <w:pPr>
      <w:tabs>
        <w:tab w:val="left" w:pos="360"/>
        <w:tab w:val="left" w:pos="8640"/>
      </w:tabs>
      <w:spacing w:after="240"/>
      <w:ind w:left="113" w:right="113"/>
      <w:jc w:val="center"/>
    </w:pPr>
    <w:rPr>
      <w:rFonts w:ascii="Arial" w:hAnsi="Arial" w:cs="Arial"/>
      <w:b/>
      <w:noProof/>
      <w:color w:val="FFFFFF"/>
    </w:rPr>
  </w:style>
  <w:style w:type="paragraph" w:styleId="BodyText">
    <w:name w:val="Body Text"/>
    <w:basedOn w:val="Normal"/>
    <w:link w:val="BodyTextChar"/>
    <w:unhideWhenUsed/>
    <w:rsid w:val="00D0149C"/>
    <w:pPr>
      <w:spacing w:after="120"/>
    </w:pPr>
  </w:style>
  <w:style w:type="character" w:customStyle="1" w:styleId="BodyTextChar">
    <w:name w:val="Body Text Char"/>
    <w:basedOn w:val="DefaultParagraphFont"/>
    <w:link w:val="BodyText"/>
    <w:rsid w:val="00D0149C"/>
    <w:rPr>
      <w:rFonts w:ascii="Times New Roman" w:eastAsia="Times New Roman" w:hAnsi="Times New Roman" w:cs="Times New Roman"/>
      <w:szCs w:val="20"/>
      <w:lang w:eastAsia="en-US"/>
    </w:rPr>
  </w:style>
  <w:style w:type="paragraph" w:customStyle="1" w:styleId="StepsHead">
    <w:name w:val="StepsHead"/>
    <w:next w:val="StepsNL"/>
    <w:locked/>
    <w:rsid w:val="00D0149C"/>
    <w:pPr>
      <w:pBdr>
        <w:bottom w:val="single" w:sz="4" w:space="1" w:color="auto"/>
      </w:pBdr>
      <w:shd w:val="clear" w:color="auto" w:fill="CCCCCC"/>
      <w:tabs>
        <w:tab w:val="left" w:pos="720"/>
        <w:tab w:val="center" w:pos="5040"/>
      </w:tabs>
      <w:spacing w:before="120" w:after="120"/>
    </w:pPr>
    <w:rPr>
      <w:rFonts w:ascii="Arial" w:eastAsia="Times New Roman" w:hAnsi="Arial" w:cs="Times New Roman"/>
      <w:b/>
      <w:color w:val="000000"/>
      <w:sz w:val="28"/>
      <w:szCs w:val="24"/>
    </w:rPr>
  </w:style>
  <w:style w:type="paragraph" w:customStyle="1" w:styleId="StepsNL">
    <w:name w:val="StepsNL"/>
    <w:link w:val="StepsNLChar"/>
    <w:locked/>
    <w:rsid w:val="00D0149C"/>
    <w:pPr>
      <w:tabs>
        <w:tab w:val="left" w:pos="360"/>
      </w:tabs>
      <w:spacing w:before="60" w:after="60"/>
      <w:ind w:left="2520" w:hanging="360"/>
    </w:pPr>
    <w:rPr>
      <w:rFonts w:ascii="Times New Roman" w:eastAsia="Times New Roman" w:hAnsi="Times New Roman" w:cs="Times New Roman"/>
      <w:sz w:val="22"/>
      <w:szCs w:val="24"/>
    </w:rPr>
  </w:style>
  <w:style w:type="character" w:customStyle="1" w:styleId="StepsNLChar">
    <w:name w:val="StepsNL Char"/>
    <w:basedOn w:val="DefaultParagraphFont"/>
    <w:link w:val="StepsNL"/>
    <w:rsid w:val="00D0149C"/>
    <w:rPr>
      <w:rFonts w:ascii="Times New Roman" w:eastAsia="Times New Roman" w:hAnsi="Times New Roman" w:cs="Times New Roman"/>
      <w:sz w:val="22"/>
      <w:szCs w:val="24"/>
      <w:lang w:val="en-US" w:eastAsia="en-US" w:bidi="ar-SA"/>
    </w:rPr>
  </w:style>
  <w:style w:type="paragraph" w:customStyle="1" w:styleId="StepLast">
    <w:name w:val="StepLast"/>
    <w:basedOn w:val="StepsNL"/>
    <w:next w:val="BodyText"/>
    <w:link w:val="StepLastChar"/>
    <w:rsid w:val="00D0149C"/>
    <w:pPr>
      <w:pBdr>
        <w:bottom w:val="single" w:sz="18" w:space="1" w:color="000000"/>
      </w:pBdr>
    </w:pPr>
  </w:style>
  <w:style w:type="paragraph" w:customStyle="1" w:styleId="SidebarHead">
    <w:name w:val="SidebarHead"/>
    <w:next w:val="SidebarText"/>
    <w:link w:val="SidebarHeadChar"/>
    <w:locked/>
    <w:rsid w:val="00D0149C"/>
    <w:pPr>
      <w:shd w:val="clear" w:color="auto" w:fill="CCCCCC"/>
      <w:ind w:right="6480"/>
      <w:jc w:val="center"/>
    </w:pPr>
    <w:rPr>
      <w:rFonts w:ascii="Arial" w:eastAsia="Times New Roman" w:hAnsi="Arial" w:cs="Times New Roman"/>
      <w:b/>
      <w:color w:val="000000"/>
      <w:sz w:val="24"/>
      <w:szCs w:val="24"/>
    </w:rPr>
  </w:style>
  <w:style w:type="paragraph" w:customStyle="1" w:styleId="SidebarText">
    <w:name w:val="SidebarText"/>
    <w:next w:val="BodyText"/>
    <w:link w:val="SidebarTextChar"/>
    <w:locked/>
    <w:rsid w:val="00D0149C"/>
    <w:pPr>
      <w:pBdr>
        <w:bottom w:val="single" w:sz="18" w:space="1" w:color="000000"/>
      </w:pBdr>
      <w:tabs>
        <w:tab w:val="left" w:pos="2880"/>
      </w:tabs>
      <w:spacing w:before="60"/>
      <w:ind w:right="6480"/>
    </w:pPr>
    <w:rPr>
      <w:rFonts w:ascii="Arial" w:eastAsia="Times New Roman" w:hAnsi="Arial" w:cs="Times New Roman"/>
      <w:color w:val="000000"/>
      <w:sz w:val="18"/>
      <w:szCs w:val="24"/>
    </w:rPr>
  </w:style>
  <w:style w:type="character" w:customStyle="1" w:styleId="SidebarHeadChar">
    <w:name w:val="SidebarHead Char"/>
    <w:basedOn w:val="DefaultParagraphFont"/>
    <w:link w:val="SidebarHead"/>
    <w:rsid w:val="00D0149C"/>
    <w:rPr>
      <w:rFonts w:ascii="Arial" w:eastAsia="Times New Roman" w:hAnsi="Arial" w:cs="Times New Roman"/>
      <w:b/>
      <w:color w:val="000000"/>
      <w:sz w:val="24"/>
      <w:szCs w:val="24"/>
      <w:shd w:val="clear" w:color="auto" w:fill="CCCCCC"/>
      <w:lang w:val="en-US" w:eastAsia="en-US" w:bidi="ar-SA"/>
    </w:rPr>
  </w:style>
  <w:style w:type="character" w:customStyle="1" w:styleId="Code">
    <w:name w:val="Code"/>
    <w:basedOn w:val="HTMLCode"/>
    <w:rsid w:val="00D0149C"/>
    <w:rPr>
      <w:rFonts w:ascii="Courier New" w:hAnsi="Courier New" w:cs="Courier New"/>
      <w:sz w:val="20"/>
      <w:szCs w:val="24"/>
    </w:rPr>
  </w:style>
  <w:style w:type="character" w:customStyle="1" w:styleId="SidebarTextChar">
    <w:name w:val="SidebarText Char"/>
    <w:basedOn w:val="DefaultParagraphFont"/>
    <w:link w:val="SidebarText"/>
    <w:rsid w:val="00D0149C"/>
    <w:rPr>
      <w:rFonts w:ascii="Arial" w:eastAsia="Times New Roman" w:hAnsi="Arial" w:cs="Times New Roman"/>
      <w:color w:val="000000"/>
      <w:sz w:val="18"/>
      <w:szCs w:val="24"/>
      <w:lang w:val="en-US" w:eastAsia="en-US" w:bidi="ar-SA"/>
    </w:rPr>
  </w:style>
  <w:style w:type="character" w:customStyle="1" w:styleId="StepLastChar">
    <w:name w:val="StepLast Char"/>
    <w:basedOn w:val="StepsNLChar"/>
    <w:link w:val="StepLast"/>
    <w:rsid w:val="00D0149C"/>
    <w:rPr>
      <w:rFonts w:ascii="Times New Roman" w:eastAsia="Times New Roman" w:hAnsi="Times New Roman" w:cs="Times New Roman"/>
      <w:sz w:val="22"/>
      <w:szCs w:val="24"/>
      <w:lang w:val="en-US" w:eastAsia="en-US" w:bidi="ar-SA"/>
    </w:rPr>
  </w:style>
  <w:style w:type="character" w:styleId="Hyperlink">
    <w:name w:val="Hyperlink"/>
    <w:basedOn w:val="DefaultParagraphFont"/>
    <w:uiPriority w:val="99"/>
    <w:unhideWhenUsed/>
    <w:rsid w:val="00D0149C"/>
    <w:rPr>
      <w:color w:val="0000FF"/>
      <w:u w:val="single"/>
    </w:rPr>
  </w:style>
  <w:style w:type="character" w:styleId="HTMLCode">
    <w:name w:val="HTML Code"/>
    <w:basedOn w:val="DefaultParagraphFont"/>
    <w:uiPriority w:val="99"/>
    <w:semiHidden/>
    <w:unhideWhenUsed/>
    <w:rsid w:val="00D0149C"/>
    <w:rPr>
      <w:rFonts w:ascii="Consolas" w:hAnsi="Consolas" w:cs="Consolas"/>
      <w:sz w:val="20"/>
      <w:szCs w:val="20"/>
    </w:rPr>
  </w:style>
  <w:style w:type="paragraph" w:customStyle="1" w:styleId="BL">
    <w:name w:val="BL"/>
    <w:rsid w:val="00D0149C"/>
    <w:pPr>
      <w:numPr>
        <w:numId w:val="2"/>
      </w:numPr>
      <w:tabs>
        <w:tab w:val="left" w:pos="1440"/>
      </w:tabs>
      <w:spacing w:after="110" w:line="220" w:lineRule="exact"/>
    </w:pPr>
    <w:rPr>
      <w:rFonts w:ascii="Times New Roman" w:eastAsia="Times" w:hAnsi="Times New Roman" w:cs="Times New Roman"/>
    </w:rPr>
  </w:style>
  <w:style w:type="character" w:customStyle="1" w:styleId="FigureNumberChar">
    <w:name w:val="FigureNumber Char"/>
    <w:basedOn w:val="DefaultParagraphFont"/>
    <w:link w:val="FigureNumber"/>
    <w:rsid w:val="00D0149C"/>
    <w:rPr>
      <w:rFonts w:ascii="Arial" w:eastAsia="Times New Roman" w:hAnsi="Arial" w:cs="Tahoma"/>
      <w:b/>
      <w:lang w:val="en-US" w:eastAsia="en-US" w:bidi="ar-SA"/>
    </w:rPr>
  </w:style>
  <w:style w:type="paragraph" w:customStyle="1" w:styleId="BodyTextNL">
    <w:name w:val="Body Text NL"/>
    <w:basedOn w:val="StepLast"/>
    <w:locked/>
    <w:rsid w:val="00D0149C"/>
    <w:pPr>
      <w:pBdr>
        <w:bottom w:val="none" w:sz="0" w:space="0" w:color="auto"/>
      </w:pBdr>
      <w:spacing w:before="120" w:after="120" w:line="240" w:lineRule="exact"/>
    </w:pPr>
    <w:rPr>
      <w:sz w:val="20"/>
    </w:rPr>
  </w:style>
  <w:style w:type="paragraph" w:customStyle="1" w:styleId="SidebarText-Full">
    <w:name w:val="Sidebar Text - Full"/>
    <w:basedOn w:val="SidebarText"/>
    <w:next w:val="Normal"/>
    <w:link w:val="SidebarText-FullChar"/>
    <w:rsid w:val="00D0149C"/>
    <w:pPr>
      <w:ind w:right="0"/>
    </w:pPr>
  </w:style>
  <w:style w:type="paragraph" w:customStyle="1" w:styleId="SidebarHead-Full">
    <w:name w:val="SidebarHead - Full"/>
    <w:basedOn w:val="SidebarHead"/>
    <w:rsid w:val="00D0149C"/>
    <w:pPr>
      <w:ind w:right="0"/>
    </w:pPr>
  </w:style>
  <w:style w:type="character" w:customStyle="1" w:styleId="SidebarText-FullChar">
    <w:name w:val="Sidebar Text - Full Char"/>
    <w:basedOn w:val="SidebarTextChar"/>
    <w:link w:val="SidebarText-Full"/>
    <w:rsid w:val="00D0149C"/>
    <w:rPr>
      <w:rFonts w:ascii="Arial" w:eastAsia="Times New Roman" w:hAnsi="Arial" w:cs="Times New Roman"/>
      <w:color w:val="000000"/>
      <w:sz w:val="18"/>
      <w:szCs w:val="24"/>
      <w:lang w:val="en-US" w:eastAsia="en-US" w:bidi="ar-SA"/>
    </w:rPr>
  </w:style>
  <w:style w:type="paragraph" w:styleId="Revision">
    <w:name w:val="Revision"/>
    <w:hidden/>
    <w:uiPriority w:val="99"/>
    <w:semiHidden/>
    <w:rsid w:val="00D0149C"/>
    <w:rPr>
      <w:rFonts w:ascii="Times New Roman" w:eastAsia="Times New Roman" w:hAnsi="Times New Roman" w:cs="Times New Roman"/>
      <w:sz w:val="22"/>
    </w:rPr>
  </w:style>
  <w:style w:type="character" w:customStyle="1" w:styleId="NoteTextChar">
    <w:name w:val="NoteText Char"/>
    <w:basedOn w:val="DefaultParagraphFont"/>
    <w:link w:val="NoteText"/>
    <w:locked/>
    <w:rsid w:val="00D0149C"/>
    <w:rPr>
      <w:rFonts w:ascii="Arial" w:eastAsia="Times New Roman" w:hAnsi="Arial" w:cs="Arial"/>
      <w:i/>
      <w:noProof/>
      <w:sz w:val="20"/>
      <w:szCs w:val="20"/>
      <w:lang w:eastAsia="en-US"/>
    </w:rPr>
  </w:style>
  <w:style w:type="paragraph" w:styleId="CommentSubject">
    <w:name w:val="annotation subject"/>
    <w:basedOn w:val="CommentText"/>
    <w:next w:val="CommentText"/>
    <w:link w:val="CommentSubjectChar"/>
    <w:uiPriority w:val="99"/>
    <w:semiHidden/>
    <w:unhideWhenUsed/>
    <w:rsid w:val="00D0149C"/>
    <w:pPr>
      <w:spacing w:line="240" w:lineRule="auto"/>
    </w:pPr>
    <w:rPr>
      <w:b/>
      <w:bCs/>
    </w:rPr>
  </w:style>
  <w:style w:type="character" w:customStyle="1" w:styleId="CommentSubjectChar">
    <w:name w:val="Comment Subject Char"/>
    <w:basedOn w:val="CommentTextChar"/>
    <w:link w:val="CommentSubject"/>
    <w:uiPriority w:val="99"/>
    <w:semiHidden/>
    <w:rsid w:val="00D0149C"/>
    <w:rPr>
      <w:rFonts w:ascii="Times New Roman" w:eastAsia="Times New Roman"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977</Words>
  <Characters>5572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John Wiley and Sons, Inc.</Company>
  <LinksUpToDate>false</LinksUpToDate>
  <CharactersWithSpaces>6536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JLartz</dc:creator>
  <cp:keywords/>
  <cp:lastModifiedBy>Garnto, Kimberly</cp:lastModifiedBy>
  <cp:revision>2</cp:revision>
  <dcterms:created xsi:type="dcterms:W3CDTF">2015-09-10T03:26:00Z</dcterms:created>
  <dcterms:modified xsi:type="dcterms:W3CDTF">2015-09-10T03:26:00Z</dcterms:modified>
</cp:coreProperties>
</file>