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C" w:rsidRDefault="00B36354">
      <w:pPr>
        <w:rPr>
          <w:b/>
        </w:rPr>
      </w:pPr>
      <w:r>
        <w:rPr>
          <w:b/>
        </w:rPr>
        <w:t>FIGURE 1</w:t>
      </w:r>
    </w:p>
    <w:p w:rsidR="00B36354" w:rsidRDefault="00613E8C" w:rsidP="00613E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6051" cy="5267325"/>
            <wp:effectExtent l="19050" t="0" r="24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86" cy="52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54" w:rsidRDefault="00B36354">
      <w:pPr>
        <w:rPr>
          <w:b/>
        </w:rPr>
      </w:pPr>
      <w:r>
        <w:rPr>
          <w:b/>
        </w:rPr>
        <w:br w:type="page"/>
      </w:r>
    </w:p>
    <w:p w:rsidR="00613E8C" w:rsidRDefault="00B36354" w:rsidP="00B36354">
      <w:pPr>
        <w:rPr>
          <w:b/>
        </w:rPr>
      </w:pPr>
      <w:r>
        <w:rPr>
          <w:b/>
        </w:rPr>
        <w:lastRenderedPageBreak/>
        <w:t>FIGURE 2</w:t>
      </w:r>
    </w:p>
    <w:p w:rsidR="00613E8C" w:rsidRDefault="00B36354" w:rsidP="00B36354">
      <w:pPr>
        <w:jc w:val="center"/>
        <w:rPr>
          <w:b/>
        </w:rPr>
      </w:pPr>
      <w:r w:rsidRPr="00B36354">
        <w:rPr>
          <w:b/>
        </w:rPr>
        <w:drawing>
          <wp:inline distT="0" distB="0" distL="0" distR="0">
            <wp:extent cx="7448550" cy="5410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3E8C" w:rsidRPr="00613E8C" w:rsidRDefault="00B36354">
      <w:pPr>
        <w:rPr>
          <w:b/>
        </w:rPr>
      </w:pPr>
      <w:r>
        <w:rPr>
          <w:b/>
        </w:rPr>
        <w:lastRenderedPageBreak/>
        <w:t>FIGURE 3</w:t>
      </w:r>
    </w:p>
    <w:p w:rsidR="00BA2DA5" w:rsidRDefault="00613E8C" w:rsidP="00613E8C">
      <w:pPr>
        <w:jc w:val="center"/>
      </w:pPr>
      <w:r w:rsidRPr="00613E8C">
        <w:drawing>
          <wp:inline distT="0" distB="0" distL="0" distR="0">
            <wp:extent cx="7791450" cy="55245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2F9D" w:rsidRPr="00D92F9D" w:rsidRDefault="00D92F9D" w:rsidP="00D92F9D">
      <w:pPr>
        <w:rPr>
          <w:b/>
        </w:rPr>
      </w:pPr>
      <w:r w:rsidRPr="00D92F9D">
        <w:rPr>
          <w:b/>
        </w:rPr>
        <w:lastRenderedPageBreak/>
        <w:t>FIGURE 4</w:t>
      </w:r>
    </w:p>
    <w:p w:rsidR="00D92F9D" w:rsidRDefault="00D92F9D" w:rsidP="00613E8C">
      <w:pPr>
        <w:jc w:val="center"/>
      </w:pPr>
      <w:r>
        <w:rPr>
          <w:noProof/>
        </w:rPr>
        <w:drawing>
          <wp:inline distT="0" distB="0" distL="0" distR="0">
            <wp:extent cx="7227700" cy="41910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7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F9D" w:rsidSect="00613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E8C"/>
    <w:rsid w:val="003A4B81"/>
    <w:rsid w:val="00613E8C"/>
    <w:rsid w:val="00811C92"/>
    <w:rsid w:val="00B36354"/>
    <w:rsid w:val="00B45793"/>
    <w:rsid w:val="00BA2DA5"/>
    <w:rsid w:val="00D9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Probability</a:t>
            </a:r>
            <a:r>
              <a:rPr lang="en-US" baseline="0"/>
              <a:t> that marriage will last to at least 10 years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Sheet1!$L$3:$L$4</c:f>
              <c:strCache>
                <c:ptCount val="2"/>
                <c:pt idx="0">
                  <c:v>Lived together before marriage</c:v>
                </c:pt>
                <c:pt idx="1">
                  <c:v>Did not live together before marriage</c:v>
                </c:pt>
              </c:strCache>
            </c:strRef>
          </c:cat>
          <c:val>
            <c:numRef>
              <c:f>Sheet1!$M$3:$M$4</c:f>
              <c:numCache>
                <c:formatCode>0%</c:formatCode>
                <c:ptCount val="2"/>
                <c:pt idx="0">
                  <c:v>0.60000000000000009</c:v>
                </c:pt>
                <c:pt idx="1">
                  <c:v>0.66000000000000014</c:v>
                </c:pt>
              </c:numCache>
            </c:numRef>
          </c:val>
        </c:ser>
        <c:dLbls>
          <c:showVal val="1"/>
        </c:dLbls>
        <c:gapWidth val="75"/>
        <c:axId val="78769152"/>
        <c:axId val="81658624"/>
      </c:barChart>
      <c:catAx>
        <c:axId val="78769152"/>
        <c:scaling>
          <c:orientation val="minMax"/>
        </c:scaling>
        <c:axPos val="b"/>
        <c:majorTickMark val="none"/>
        <c:tickLblPos val="nextTo"/>
        <c:crossAx val="81658624"/>
        <c:crosses val="autoZero"/>
        <c:auto val="1"/>
        <c:lblAlgn val="ctr"/>
        <c:lblOffset val="100"/>
      </c:catAx>
      <c:valAx>
        <c:axId val="81658624"/>
        <c:scaling>
          <c:orientation val="minMax"/>
          <c:min val="0.5"/>
        </c:scaling>
        <c:axPos val="l"/>
        <c:numFmt formatCode="0%" sourceLinked="1"/>
        <c:majorTickMark val="none"/>
        <c:tickLblPos val="nextTo"/>
        <c:crossAx val="78769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% of Couples Who</a:t>
            </a:r>
            <a:r>
              <a:rPr lang="en-US" baseline="0"/>
              <a:t> </a:t>
            </a:r>
            <a:r>
              <a:rPr lang="en-US"/>
              <a:t>Contemplated Divorce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Sheet1!$A$3:$A$5</c:f>
              <c:strCache>
                <c:ptCount val="3"/>
                <c:pt idx="0">
                  <c:v>Lived together before marriage</c:v>
                </c:pt>
                <c:pt idx="1">
                  <c:v>Lived together after their engagement</c:v>
                </c:pt>
                <c:pt idx="2">
                  <c:v>Didn't share space until after marriage</c:v>
                </c:pt>
              </c:strCache>
            </c:strRef>
          </c:cat>
          <c:val>
            <c:numRef>
              <c:f>Sheet1!$B$3:$B$5</c:f>
              <c:numCache>
                <c:formatCode>0%</c:formatCode>
                <c:ptCount val="3"/>
                <c:pt idx="0">
                  <c:v>0.19</c:v>
                </c:pt>
                <c:pt idx="1">
                  <c:v>0.12000000000000001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gapWidth val="75"/>
        <c:axId val="82590720"/>
        <c:axId val="85750912"/>
      </c:barChart>
      <c:catAx>
        <c:axId val="82590720"/>
        <c:scaling>
          <c:orientation val="minMax"/>
        </c:scaling>
        <c:axPos val="b"/>
        <c:majorTickMark val="none"/>
        <c:tickLblPos val="nextTo"/>
        <c:crossAx val="85750912"/>
        <c:crosses val="autoZero"/>
        <c:auto val="1"/>
        <c:lblAlgn val="ctr"/>
        <c:lblOffset val="100"/>
      </c:catAx>
      <c:valAx>
        <c:axId val="85750912"/>
        <c:scaling>
          <c:orientation val="minMax"/>
        </c:scaling>
        <c:axPos val="l"/>
        <c:numFmt formatCode="0%" sourceLinked="1"/>
        <c:majorTickMark val="none"/>
        <c:tickLblPos val="nextTo"/>
        <c:crossAx val="825907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f09692</dc:creator>
  <cp:keywords/>
  <dc:description/>
  <cp:lastModifiedBy>f09692</cp:lastModifiedBy>
  <cp:revision>4</cp:revision>
  <dcterms:created xsi:type="dcterms:W3CDTF">2012-11-02T14:50:00Z</dcterms:created>
  <dcterms:modified xsi:type="dcterms:W3CDTF">2012-11-02T17:45:00Z</dcterms:modified>
</cp:coreProperties>
</file>